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55C" w:rsidRPr="00EC58D8" w:rsidRDefault="0072155C" w:rsidP="0072155C">
      <w:pPr>
        <w:pStyle w:val="Heading1"/>
        <w:jc w:val="center"/>
      </w:pPr>
      <w:bookmarkStart w:id="0" w:name="_GoBack"/>
      <w:bookmarkEnd w:id="0"/>
      <w:r>
        <w:t xml:space="preserve">Annex </w:t>
      </w:r>
      <w:r w:rsidR="00674EDF">
        <w:t>2</w:t>
      </w:r>
    </w:p>
    <w:p w:rsidR="0072155C" w:rsidRDefault="0072155C" w:rsidP="0072155C">
      <w:pPr>
        <w:pStyle w:val="Heading1"/>
        <w:jc w:val="center"/>
        <w:rPr>
          <w:rFonts w:eastAsia="Times New Roman"/>
        </w:rPr>
      </w:pPr>
      <w:r w:rsidRPr="00B44018">
        <w:rPr>
          <w:rFonts w:eastAsia="Times New Roman"/>
        </w:rPr>
        <w:t>H2020-WATER-2014-one-stageSub call of</w:t>
      </w:r>
      <w:r>
        <w:rPr>
          <w:rFonts w:eastAsia="Times New Roman"/>
        </w:rPr>
        <w:t>: H2020-WATER 2014- 2015</w:t>
      </w:r>
    </w:p>
    <w:p w:rsidR="0072155C" w:rsidRDefault="0072155C" w:rsidP="0072155C">
      <w:pPr>
        <w:pStyle w:val="Heading1"/>
        <w:jc w:val="center"/>
        <w:rPr>
          <w:noProof/>
        </w:rPr>
      </w:pPr>
      <w:r>
        <w:rPr>
          <w:rFonts w:eastAsia="Times New Roman"/>
        </w:rPr>
        <w:t>Support Action Proposal – MART</w:t>
      </w:r>
      <w:r w:rsidR="00CB572E">
        <w:rPr>
          <w:rFonts w:eastAsia="Times New Roman"/>
        </w:rPr>
        <w:t xml:space="preserve"> – List of Collaborators</w:t>
      </w:r>
    </w:p>
    <w:p w:rsidR="00EA5311" w:rsidRPr="00D864A9" w:rsidRDefault="00EA5311" w:rsidP="00D864A9">
      <w:pPr>
        <w:pStyle w:val="NoSpacing"/>
        <w:rPr>
          <w:b/>
          <w:noProof/>
        </w:rPr>
      </w:pPr>
      <w:r w:rsidRPr="00D864A9">
        <w:rPr>
          <w:b/>
          <w:noProof/>
        </w:rPr>
        <w:t>Collaborating operational organisations</w:t>
      </w:r>
    </w:p>
    <w:tbl>
      <w:tblPr>
        <w:tblStyle w:val="TableGrid"/>
        <w:tblW w:w="0" w:type="auto"/>
        <w:tblLayout w:type="fixed"/>
        <w:tblLook w:val="04A0" w:firstRow="1" w:lastRow="0" w:firstColumn="1" w:lastColumn="0" w:noHBand="0" w:noVBand="1"/>
      </w:tblPr>
      <w:tblGrid>
        <w:gridCol w:w="1526"/>
        <w:gridCol w:w="6521"/>
        <w:gridCol w:w="1417"/>
      </w:tblGrid>
      <w:tr w:rsidR="00EA5311" w:rsidRPr="0072155C" w:rsidTr="00B26D0B">
        <w:tc>
          <w:tcPr>
            <w:tcW w:w="1526" w:type="dxa"/>
          </w:tcPr>
          <w:p w:rsidR="00EA5311" w:rsidRPr="0072155C" w:rsidRDefault="00EA5311" w:rsidP="00B26D0B">
            <w:pPr>
              <w:pStyle w:val="NoSpacing"/>
              <w:jc w:val="center"/>
              <w:rPr>
                <w:rFonts w:asciiTheme="minorHAnsi" w:hAnsiTheme="minorHAnsi"/>
                <w:sz w:val="20"/>
                <w:szCs w:val="20"/>
              </w:rPr>
            </w:pPr>
            <w:r w:rsidRPr="0072155C">
              <w:rPr>
                <w:rFonts w:asciiTheme="minorHAnsi" w:hAnsiTheme="minorHAnsi"/>
                <w:sz w:val="20"/>
                <w:szCs w:val="20"/>
              </w:rPr>
              <w:t>Name</w:t>
            </w:r>
          </w:p>
        </w:tc>
        <w:tc>
          <w:tcPr>
            <w:tcW w:w="6521" w:type="dxa"/>
          </w:tcPr>
          <w:p w:rsidR="00EA5311" w:rsidRPr="0072155C" w:rsidRDefault="00EA5311" w:rsidP="00B26D0B">
            <w:pPr>
              <w:pStyle w:val="NoSpacing"/>
              <w:jc w:val="center"/>
              <w:rPr>
                <w:rFonts w:asciiTheme="minorHAnsi" w:hAnsiTheme="minorHAnsi"/>
                <w:sz w:val="20"/>
                <w:szCs w:val="20"/>
              </w:rPr>
            </w:pPr>
            <w:r w:rsidRPr="0072155C">
              <w:rPr>
                <w:rFonts w:asciiTheme="minorHAnsi" w:hAnsiTheme="minorHAnsi"/>
                <w:sz w:val="20"/>
                <w:szCs w:val="20"/>
              </w:rPr>
              <w:t>Description</w:t>
            </w:r>
          </w:p>
        </w:tc>
        <w:tc>
          <w:tcPr>
            <w:tcW w:w="1417" w:type="dxa"/>
          </w:tcPr>
          <w:p w:rsidR="00EA5311" w:rsidRPr="0072155C" w:rsidRDefault="00EA5311" w:rsidP="00B26D0B">
            <w:pPr>
              <w:pStyle w:val="NoSpacing"/>
              <w:jc w:val="center"/>
              <w:rPr>
                <w:rFonts w:asciiTheme="minorHAnsi" w:hAnsiTheme="minorHAnsi"/>
                <w:sz w:val="20"/>
                <w:szCs w:val="20"/>
              </w:rPr>
            </w:pPr>
            <w:r w:rsidRPr="0072155C">
              <w:rPr>
                <w:rFonts w:asciiTheme="minorHAnsi" w:hAnsiTheme="minorHAnsi"/>
                <w:sz w:val="20"/>
                <w:szCs w:val="20"/>
              </w:rPr>
              <w:t>Country</w:t>
            </w:r>
          </w:p>
        </w:tc>
      </w:tr>
      <w:tr w:rsidR="00EA5311" w:rsidRPr="0072155C" w:rsidTr="00B26D0B">
        <w:tc>
          <w:tcPr>
            <w:tcW w:w="1526"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Catalonia Water Agency</w:t>
            </w:r>
          </w:p>
        </w:tc>
        <w:tc>
          <w:tcPr>
            <w:tcW w:w="6521"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Water Authority responsible for whole water cycle management (Quality and Quantity) at Basin scale and coastal waters including wastewater treatment</w:t>
            </w:r>
          </w:p>
          <w:p w:rsidR="00EA5311" w:rsidRPr="0072155C" w:rsidRDefault="0024047D" w:rsidP="00B26D0B">
            <w:pPr>
              <w:pStyle w:val="NoSpacing"/>
              <w:rPr>
                <w:rFonts w:asciiTheme="minorHAnsi" w:hAnsiTheme="minorHAnsi"/>
                <w:sz w:val="20"/>
                <w:szCs w:val="20"/>
              </w:rPr>
            </w:pPr>
            <w:hyperlink r:id="rId8" w:history="1">
              <w:r w:rsidR="00EA5311" w:rsidRPr="0072155C">
                <w:rPr>
                  <w:rStyle w:val="Hyperlink"/>
                  <w:rFonts w:asciiTheme="minorHAnsi" w:hAnsiTheme="minorHAnsi"/>
                  <w:sz w:val="20"/>
                  <w:szCs w:val="20"/>
                </w:rPr>
                <w:t>http://aca-web.gencat.cat/aca/appmanager/aca/aca?_nfpb=true&amp;_pageLabel=P1210054461208200724644&amp;profileLocale=en</w:t>
              </w:r>
            </w:hyperlink>
            <w:r w:rsidR="00EA5311" w:rsidRPr="0072155C">
              <w:rPr>
                <w:rFonts w:asciiTheme="minorHAnsi" w:hAnsiTheme="minorHAnsi"/>
                <w:sz w:val="20"/>
                <w:szCs w:val="20"/>
              </w:rPr>
              <w:t xml:space="preserve"> </w:t>
            </w:r>
          </w:p>
        </w:tc>
        <w:tc>
          <w:tcPr>
            <w:tcW w:w="1417"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Spain</w:t>
            </w:r>
          </w:p>
        </w:tc>
      </w:tr>
      <w:tr w:rsidR="00EA5311" w:rsidRPr="0072155C" w:rsidTr="00B26D0B">
        <w:tc>
          <w:tcPr>
            <w:tcW w:w="1526"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Catalonia Department of Territory and Sustainability</w:t>
            </w:r>
          </w:p>
        </w:tc>
        <w:tc>
          <w:tcPr>
            <w:tcW w:w="6521"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Government Department managing transport, Housing, Environment and Infrastructure</w:t>
            </w:r>
          </w:p>
          <w:p w:rsidR="00EA5311" w:rsidRPr="0072155C" w:rsidRDefault="0024047D" w:rsidP="00B26D0B">
            <w:pPr>
              <w:pStyle w:val="NoSpacing"/>
              <w:rPr>
                <w:rFonts w:asciiTheme="minorHAnsi" w:hAnsiTheme="minorHAnsi"/>
                <w:sz w:val="20"/>
                <w:szCs w:val="20"/>
              </w:rPr>
            </w:pPr>
            <w:hyperlink r:id="rId9" w:history="1">
              <w:r w:rsidR="00EA5311" w:rsidRPr="0072155C">
                <w:rPr>
                  <w:rStyle w:val="Hyperlink"/>
                  <w:rFonts w:asciiTheme="minorHAnsi" w:hAnsiTheme="minorHAnsi"/>
                  <w:sz w:val="20"/>
                  <w:szCs w:val="20"/>
                </w:rPr>
                <w:t>http://www20.gencat.cat/portal/site/territori</w:t>
              </w:r>
            </w:hyperlink>
            <w:r w:rsidR="00EA5311" w:rsidRPr="0072155C">
              <w:rPr>
                <w:rFonts w:asciiTheme="minorHAnsi" w:hAnsiTheme="minorHAnsi"/>
                <w:sz w:val="20"/>
                <w:szCs w:val="20"/>
              </w:rPr>
              <w:t xml:space="preserve"> </w:t>
            </w:r>
          </w:p>
        </w:tc>
        <w:tc>
          <w:tcPr>
            <w:tcW w:w="1417"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Spain</w:t>
            </w:r>
          </w:p>
        </w:tc>
      </w:tr>
      <w:tr w:rsidR="00EA5311" w:rsidRPr="0072155C" w:rsidTr="00B26D0B">
        <w:tc>
          <w:tcPr>
            <w:tcW w:w="1526" w:type="dxa"/>
          </w:tcPr>
          <w:p w:rsidR="00EA5311" w:rsidRPr="0072155C" w:rsidRDefault="00EA5311" w:rsidP="00B26D0B">
            <w:pPr>
              <w:pStyle w:val="NoSpacing"/>
              <w:rPr>
                <w:rFonts w:asciiTheme="minorHAnsi" w:hAnsiTheme="minorHAnsi"/>
                <w:sz w:val="20"/>
                <w:szCs w:val="20"/>
              </w:rPr>
            </w:pPr>
            <w:proofErr w:type="spellStart"/>
            <w:r w:rsidRPr="0072155C">
              <w:rPr>
                <w:rFonts w:asciiTheme="minorHAnsi" w:hAnsiTheme="minorHAnsi"/>
                <w:sz w:val="20"/>
                <w:szCs w:val="20"/>
              </w:rPr>
              <w:t>Agglo</w:t>
            </w:r>
            <w:proofErr w:type="spellEnd"/>
            <w:r w:rsidRPr="0072155C">
              <w:rPr>
                <w:rFonts w:asciiTheme="minorHAnsi" w:hAnsiTheme="minorHAnsi"/>
                <w:sz w:val="20"/>
                <w:szCs w:val="20"/>
              </w:rPr>
              <w:t xml:space="preserve"> </w:t>
            </w:r>
            <w:proofErr w:type="spellStart"/>
            <w:r w:rsidRPr="0072155C">
              <w:rPr>
                <w:rFonts w:asciiTheme="minorHAnsi" w:hAnsiTheme="minorHAnsi"/>
                <w:sz w:val="20"/>
                <w:szCs w:val="20"/>
              </w:rPr>
              <w:t>d’Orleans</w:t>
            </w:r>
            <w:proofErr w:type="spellEnd"/>
            <w:r w:rsidRPr="0072155C">
              <w:rPr>
                <w:rFonts w:asciiTheme="minorHAnsi" w:hAnsiTheme="minorHAnsi"/>
                <w:sz w:val="20"/>
                <w:szCs w:val="20"/>
              </w:rPr>
              <w:t xml:space="preserve"> Val de Loire</w:t>
            </w:r>
          </w:p>
        </w:tc>
        <w:tc>
          <w:tcPr>
            <w:tcW w:w="6521"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Local Authority responsible for highways, wastewater networks and treatment plants, local transport economic zones and services including waste collection, treatment and disposal in the area of 22 municipalities with a population of 270,000 around Orleans.</w:t>
            </w:r>
          </w:p>
          <w:p w:rsidR="00EA5311" w:rsidRPr="0072155C" w:rsidRDefault="0024047D" w:rsidP="00B26D0B">
            <w:pPr>
              <w:pStyle w:val="NoSpacing"/>
              <w:rPr>
                <w:rFonts w:asciiTheme="minorHAnsi" w:hAnsiTheme="minorHAnsi"/>
                <w:sz w:val="20"/>
                <w:szCs w:val="20"/>
              </w:rPr>
            </w:pPr>
            <w:hyperlink r:id="rId10" w:history="1">
              <w:r w:rsidR="00EA5311" w:rsidRPr="0072155C">
                <w:rPr>
                  <w:rStyle w:val="Hyperlink"/>
                  <w:rFonts w:asciiTheme="minorHAnsi" w:hAnsiTheme="minorHAnsi"/>
                  <w:sz w:val="20"/>
                  <w:szCs w:val="20"/>
                </w:rPr>
                <w:t>http://www.agglo-orleans.fr/</w:t>
              </w:r>
            </w:hyperlink>
            <w:r w:rsidR="00EA5311" w:rsidRPr="0072155C">
              <w:rPr>
                <w:rFonts w:asciiTheme="minorHAnsi" w:hAnsiTheme="minorHAnsi"/>
                <w:sz w:val="20"/>
                <w:szCs w:val="20"/>
              </w:rPr>
              <w:t xml:space="preserve"> </w:t>
            </w:r>
          </w:p>
        </w:tc>
        <w:tc>
          <w:tcPr>
            <w:tcW w:w="1417"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France</w:t>
            </w:r>
          </w:p>
        </w:tc>
      </w:tr>
      <w:tr w:rsidR="00EA5311" w:rsidRPr="0072155C" w:rsidTr="00B26D0B">
        <w:tc>
          <w:tcPr>
            <w:tcW w:w="1526" w:type="dxa"/>
          </w:tcPr>
          <w:p w:rsidR="00EA5311" w:rsidRPr="0072155C" w:rsidRDefault="00EA5311" w:rsidP="00B26D0B">
            <w:pPr>
              <w:pStyle w:val="NoSpacing"/>
              <w:rPr>
                <w:rFonts w:asciiTheme="minorHAnsi" w:hAnsiTheme="minorHAnsi"/>
                <w:sz w:val="20"/>
                <w:szCs w:val="20"/>
              </w:rPr>
            </w:pPr>
            <w:proofErr w:type="spellStart"/>
            <w:r w:rsidRPr="0072155C">
              <w:rPr>
                <w:rFonts w:asciiTheme="minorHAnsi" w:hAnsiTheme="minorHAnsi"/>
                <w:sz w:val="20"/>
                <w:szCs w:val="20"/>
              </w:rPr>
              <w:t>Conseil</w:t>
            </w:r>
            <w:proofErr w:type="spellEnd"/>
            <w:r w:rsidRPr="0072155C">
              <w:rPr>
                <w:rFonts w:asciiTheme="minorHAnsi" w:hAnsiTheme="minorHAnsi"/>
                <w:sz w:val="20"/>
                <w:szCs w:val="20"/>
              </w:rPr>
              <w:t xml:space="preserve"> General le Loiret</w:t>
            </w:r>
          </w:p>
        </w:tc>
        <w:tc>
          <w:tcPr>
            <w:tcW w:w="6521"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Local authority providing regional services such as managing regional highways, transport, electricity supply, schools and rest homes for a population of around 620,000</w:t>
            </w:r>
          </w:p>
          <w:p w:rsidR="00EA5311" w:rsidRPr="0072155C" w:rsidRDefault="0024047D" w:rsidP="00B26D0B">
            <w:pPr>
              <w:pStyle w:val="NoSpacing"/>
              <w:rPr>
                <w:rFonts w:asciiTheme="minorHAnsi" w:hAnsiTheme="minorHAnsi"/>
                <w:sz w:val="20"/>
                <w:szCs w:val="20"/>
              </w:rPr>
            </w:pPr>
            <w:hyperlink r:id="rId11" w:history="1">
              <w:r w:rsidR="00EA5311" w:rsidRPr="0072155C">
                <w:rPr>
                  <w:rStyle w:val="Hyperlink"/>
                  <w:rFonts w:asciiTheme="minorHAnsi" w:hAnsiTheme="minorHAnsi"/>
                  <w:sz w:val="20"/>
                  <w:szCs w:val="20"/>
                </w:rPr>
                <w:t>http://www.loiret.com/</w:t>
              </w:r>
            </w:hyperlink>
            <w:r w:rsidR="00EA5311" w:rsidRPr="0072155C">
              <w:rPr>
                <w:rFonts w:asciiTheme="minorHAnsi" w:hAnsiTheme="minorHAnsi"/>
                <w:sz w:val="20"/>
                <w:szCs w:val="20"/>
              </w:rPr>
              <w:t xml:space="preserve"> </w:t>
            </w:r>
          </w:p>
        </w:tc>
        <w:tc>
          <w:tcPr>
            <w:tcW w:w="1417"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France</w:t>
            </w:r>
          </w:p>
        </w:tc>
      </w:tr>
      <w:tr w:rsidR="00EA5311" w:rsidRPr="0072155C" w:rsidTr="00B26D0B">
        <w:tc>
          <w:tcPr>
            <w:tcW w:w="1526"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Clean Tech Delta</w:t>
            </w:r>
          </w:p>
        </w:tc>
        <w:tc>
          <w:tcPr>
            <w:tcW w:w="6521"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 xml:space="preserve">Public/Private innovation partnership in the region of Delft, Rotterdam and Dordrecht. Partners include: The municipalities of Delft, Rotterdam and Dordrecht, The Utilities, </w:t>
            </w:r>
            <w:proofErr w:type="spellStart"/>
            <w:r w:rsidRPr="0072155C">
              <w:rPr>
                <w:rFonts w:asciiTheme="minorHAnsi" w:hAnsiTheme="minorHAnsi"/>
                <w:sz w:val="20"/>
                <w:szCs w:val="20"/>
              </w:rPr>
              <w:t>Delfland</w:t>
            </w:r>
            <w:proofErr w:type="spellEnd"/>
            <w:r w:rsidRPr="0072155C">
              <w:rPr>
                <w:rFonts w:asciiTheme="minorHAnsi" w:hAnsiTheme="minorHAnsi"/>
                <w:sz w:val="20"/>
                <w:szCs w:val="20"/>
              </w:rPr>
              <w:t xml:space="preserve"> </w:t>
            </w:r>
            <w:proofErr w:type="spellStart"/>
            <w:r w:rsidRPr="0072155C">
              <w:rPr>
                <w:rFonts w:asciiTheme="minorHAnsi" w:hAnsiTheme="minorHAnsi"/>
                <w:sz w:val="20"/>
                <w:szCs w:val="20"/>
              </w:rPr>
              <w:t>Waterboard</w:t>
            </w:r>
            <w:proofErr w:type="spellEnd"/>
            <w:r w:rsidRPr="0072155C">
              <w:rPr>
                <w:rFonts w:asciiTheme="minorHAnsi" w:hAnsiTheme="minorHAnsi"/>
                <w:sz w:val="20"/>
                <w:szCs w:val="20"/>
              </w:rPr>
              <w:t xml:space="preserve">, </w:t>
            </w:r>
            <w:proofErr w:type="spellStart"/>
            <w:r w:rsidRPr="0072155C">
              <w:rPr>
                <w:rFonts w:asciiTheme="minorHAnsi" w:hAnsiTheme="minorHAnsi"/>
                <w:sz w:val="20"/>
                <w:szCs w:val="20"/>
              </w:rPr>
              <w:t>Evides</w:t>
            </w:r>
            <w:proofErr w:type="spellEnd"/>
            <w:r w:rsidRPr="0072155C">
              <w:rPr>
                <w:rFonts w:asciiTheme="minorHAnsi" w:hAnsiTheme="minorHAnsi"/>
                <w:sz w:val="20"/>
                <w:szCs w:val="20"/>
              </w:rPr>
              <w:t xml:space="preserve"> </w:t>
            </w:r>
            <w:proofErr w:type="spellStart"/>
            <w:r w:rsidRPr="0072155C">
              <w:rPr>
                <w:rFonts w:asciiTheme="minorHAnsi" w:hAnsiTheme="minorHAnsi"/>
                <w:sz w:val="20"/>
                <w:szCs w:val="20"/>
              </w:rPr>
              <w:t>Waterbedrijf</w:t>
            </w:r>
            <w:proofErr w:type="spellEnd"/>
            <w:r w:rsidRPr="0072155C">
              <w:rPr>
                <w:rFonts w:asciiTheme="minorHAnsi" w:hAnsiTheme="minorHAnsi"/>
                <w:sz w:val="20"/>
                <w:szCs w:val="20"/>
              </w:rPr>
              <w:t xml:space="preserve">, and </w:t>
            </w:r>
            <w:proofErr w:type="spellStart"/>
            <w:r w:rsidRPr="0072155C">
              <w:rPr>
                <w:rFonts w:asciiTheme="minorHAnsi" w:hAnsiTheme="minorHAnsi"/>
                <w:sz w:val="20"/>
                <w:szCs w:val="20"/>
              </w:rPr>
              <w:t>e.on</w:t>
            </w:r>
            <w:proofErr w:type="spellEnd"/>
            <w:r w:rsidRPr="0072155C">
              <w:rPr>
                <w:rFonts w:asciiTheme="minorHAnsi" w:hAnsiTheme="minorHAnsi"/>
                <w:sz w:val="20"/>
                <w:szCs w:val="20"/>
              </w:rPr>
              <w:t xml:space="preserve">, Delft University of Technology, Erasmus University of Rotterdam, Rotterdam University, </w:t>
            </w:r>
            <w:proofErr w:type="spellStart"/>
            <w:r w:rsidRPr="0072155C">
              <w:rPr>
                <w:rFonts w:asciiTheme="minorHAnsi" w:hAnsiTheme="minorHAnsi"/>
                <w:sz w:val="20"/>
                <w:szCs w:val="20"/>
              </w:rPr>
              <w:t>Deltalinqs</w:t>
            </w:r>
            <w:proofErr w:type="spellEnd"/>
            <w:r w:rsidRPr="0072155C">
              <w:rPr>
                <w:rFonts w:asciiTheme="minorHAnsi" w:hAnsiTheme="minorHAnsi"/>
                <w:sz w:val="20"/>
                <w:szCs w:val="20"/>
              </w:rPr>
              <w:t xml:space="preserve"> association, </w:t>
            </w:r>
            <w:proofErr w:type="spellStart"/>
            <w:r w:rsidRPr="0072155C">
              <w:rPr>
                <w:rFonts w:asciiTheme="minorHAnsi" w:hAnsiTheme="minorHAnsi"/>
                <w:sz w:val="20"/>
                <w:szCs w:val="20"/>
              </w:rPr>
              <w:t>TNO</w:t>
            </w:r>
            <w:proofErr w:type="spellEnd"/>
            <w:r w:rsidRPr="0072155C">
              <w:rPr>
                <w:rFonts w:asciiTheme="minorHAnsi" w:hAnsiTheme="minorHAnsi"/>
                <w:sz w:val="20"/>
                <w:szCs w:val="20"/>
              </w:rPr>
              <w:t xml:space="preserve">, Royal </w:t>
            </w:r>
            <w:proofErr w:type="spellStart"/>
            <w:r w:rsidRPr="0072155C">
              <w:rPr>
                <w:rFonts w:asciiTheme="minorHAnsi" w:hAnsiTheme="minorHAnsi"/>
                <w:sz w:val="20"/>
                <w:szCs w:val="20"/>
              </w:rPr>
              <w:t>Haskoning</w:t>
            </w:r>
            <w:proofErr w:type="spellEnd"/>
            <w:r w:rsidRPr="0072155C">
              <w:rPr>
                <w:rFonts w:asciiTheme="minorHAnsi" w:hAnsiTheme="minorHAnsi"/>
                <w:sz w:val="20"/>
                <w:szCs w:val="20"/>
              </w:rPr>
              <w:t xml:space="preserve">, </w:t>
            </w:r>
            <w:proofErr w:type="spellStart"/>
            <w:r w:rsidRPr="0072155C">
              <w:rPr>
                <w:rFonts w:asciiTheme="minorHAnsi" w:hAnsiTheme="minorHAnsi"/>
                <w:sz w:val="20"/>
                <w:szCs w:val="20"/>
              </w:rPr>
              <w:t>Grontmij</w:t>
            </w:r>
            <w:proofErr w:type="spellEnd"/>
            <w:r w:rsidRPr="0072155C">
              <w:rPr>
                <w:rFonts w:asciiTheme="minorHAnsi" w:hAnsiTheme="minorHAnsi"/>
                <w:sz w:val="20"/>
                <w:szCs w:val="20"/>
              </w:rPr>
              <w:t xml:space="preserve">, </w:t>
            </w:r>
            <w:proofErr w:type="spellStart"/>
            <w:r w:rsidRPr="0072155C">
              <w:rPr>
                <w:rFonts w:asciiTheme="minorHAnsi" w:hAnsiTheme="minorHAnsi"/>
                <w:sz w:val="20"/>
                <w:szCs w:val="20"/>
              </w:rPr>
              <w:t>Balast</w:t>
            </w:r>
            <w:proofErr w:type="spellEnd"/>
            <w:r w:rsidRPr="0072155C">
              <w:rPr>
                <w:rFonts w:asciiTheme="minorHAnsi" w:hAnsiTheme="minorHAnsi"/>
                <w:sz w:val="20"/>
                <w:szCs w:val="20"/>
              </w:rPr>
              <w:t xml:space="preserve"> </w:t>
            </w:r>
            <w:proofErr w:type="spellStart"/>
            <w:r w:rsidRPr="0072155C">
              <w:rPr>
                <w:rFonts w:asciiTheme="minorHAnsi" w:hAnsiTheme="minorHAnsi"/>
                <w:sz w:val="20"/>
                <w:szCs w:val="20"/>
              </w:rPr>
              <w:t>Nedam</w:t>
            </w:r>
            <w:proofErr w:type="spellEnd"/>
            <w:r w:rsidRPr="0072155C">
              <w:rPr>
                <w:rFonts w:asciiTheme="minorHAnsi" w:hAnsiTheme="minorHAnsi"/>
                <w:sz w:val="20"/>
                <w:szCs w:val="20"/>
              </w:rPr>
              <w:t xml:space="preserve"> and </w:t>
            </w:r>
            <w:proofErr w:type="spellStart"/>
            <w:r w:rsidRPr="0072155C">
              <w:rPr>
                <w:rFonts w:asciiTheme="minorHAnsi" w:hAnsiTheme="minorHAnsi"/>
                <w:sz w:val="20"/>
                <w:szCs w:val="20"/>
              </w:rPr>
              <w:t>Duravermeer</w:t>
            </w:r>
            <w:proofErr w:type="spellEnd"/>
            <w:r w:rsidRPr="0072155C">
              <w:rPr>
                <w:rFonts w:asciiTheme="minorHAnsi" w:hAnsiTheme="minorHAnsi"/>
                <w:sz w:val="20"/>
                <w:szCs w:val="20"/>
              </w:rPr>
              <w:t>.</w:t>
            </w:r>
          </w:p>
          <w:p w:rsidR="00EA5311" w:rsidRPr="0072155C" w:rsidRDefault="0024047D" w:rsidP="00B26D0B">
            <w:pPr>
              <w:pStyle w:val="NoSpacing"/>
              <w:rPr>
                <w:rFonts w:asciiTheme="minorHAnsi" w:hAnsiTheme="minorHAnsi"/>
                <w:sz w:val="20"/>
                <w:szCs w:val="20"/>
              </w:rPr>
            </w:pPr>
            <w:hyperlink r:id="rId12" w:history="1">
              <w:r w:rsidR="00EA5311" w:rsidRPr="0072155C">
                <w:rPr>
                  <w:rStyle w:val="Hyperlink"/>
                  <w:rFonts w:asciiTheme="minorHAnsi" w:hAnsiTheme="minorHAnsi"/>
                  <w:sz w:val="20"/>
                  <w:szCs w:val="20"/>
                </w:rPr>
                <w:t>http://www.cleantechdelta.nl/</w:t>
              </w:r>
            </w:hyperlink>
            <w:r w:rsidR="00EA5311" w:rsidRPr="0072155C">
              <w:rPr>
                <w:rFonts w:asciiTheme="minorHAnsi" w:hAnsiTheme="minorHAnsi"/>
                <w:sz w:val="20"/>
                <w:szCs w:val="20"/>
              </w:rPr>
              <w:t xml:space="preserve"> </w:t>
            </w:r>
          </w:p>
        </w:tc>
        <w:tc>
          <w:tcPr>
            <w:tcW w:w="1417"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Netherlands</w:t>
            </w:r>
          </w:p>
        </w:tc>
      </w:tr>
      <w:tr w:rsidR="00EA5311" w:rsidRPr="0072155C" w:rsidTr="00B26D0B">
        <w:tc>
          <w:tcPr>
            <w:tcW w:w="1526"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City of Bradford MDC</w:t>
            </w:r>
          </w:p>
        </w:tc>
        <w:tc>
          <w:tcPr>
            <w:tcW w:w="6521"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Local authority responsible for all services with the exception of water supply and wastewater services for a population of 500,000</w:t>
            </w:r>
          </w:p>
          <w:p w:rsidR="00EA5311" w:rsidRPr="0072155C" w:rsidRDefault="0024047D" w:rsidP="00B26D0B">
            <w:pPr>
              <w:pStyle w:val="NoSpacing"/>
              <w:rPr>
                <w:rFonts w:asciiTheme="minorHAnsi" w:hAnsiTheme="minorHAnsi"/>
                <w:sz w:val="20"/>
                <w:szCs w:val="20"/>
              </w:rPr>
            </w:pPr>
            <w:hyperlink r:id="rId13" w:history="1">
              <w:r w:rsidR="00EA5311" w:rsidRPr="0072155C">
                <w:rPr>
                  <w:rStyle w:val="Hyperlink"/>
                  <w:rFonts w:asciiTheme="minorHAnsi" w:hAnsiTheme="minorHAnsi"/>
                  <w:sz w:val="20"/>
                  <w:szCs w:val="20"/>
                </w:rPr>
                <w:t>http://www.bradford.gov.uk/bmdc</w:t>
              </w:r>
            </w:hyperlink>
            <w:r w:rsidR="00EA5311" w:rsidRPr="0072155C">
              <w:rPr>
                <w:rFonts w:asciiTheme="minorHAnsi" w:hAnsiTheme="minorHAnsi"/>
                <w:sz w:val="20"/>
                <w:szCs w:val="20"/>
              </w:rPr>
              <w:t xml:space="preserve"> </w:t>
            </w:r>
          </w:p>
        </w:tc>
        <w:tc>
          <w:tcPr>
            <w:tcW w:w="1417"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England</w:t>
            </w:r>
          </w:p>
        </w:tc>
      </w:tr>
      <w:tr w:rsidR="00EA5311" w:rsidRPr="0072155C" w:rsidTr="00B26D0B">
        <w:tc>
          <w:tcPr>
            <w:tcW w:w="1526"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Rotherham MDC</w:t>
            </w:r>
          </w:p>
        </w:tc>
        <w:tc>
          <w:tcPr>
            <w:tcW w:w="6521"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Local authority responsible for all services with the exception of water supply and wastewater services for a population of 250,000</w:t>
            </w:r>
          </w:p>
          <w:p w:rsidR="00EA5311" w:rsidRPr="0072155C" w:rsidRDefault="0024047D" w:rsidP="00B26D0B">
            <w:pPr>
              <w:pStyle w:val="NoSpacing"/>
              <w:rPr>
                <w:rFonts w:asciiTheme="minorHAnsi" w:hAnsiTheme="minorHAnsi"/>
                <w:sz w:val="20"/>
                <w:szCs w:val="20"/>
              </w:rPr>
            </w:pPr>
            <w:hyperlink r:id="rId14" w:history="1">
              <w:r w:rsidR="00EA5311" w:rsidRPr="0072155C">
                <w:rPr>
                  <w:rStyle w:val="Hyperlink"/>
                  <w:rFonts w:asciiTheme="minorHAnsi" w:hAnsiTheme="minorHAnsi"/>
                  <w:sz w:val="20"/>
                  <w:szCs w:val="20"/>
                </w:rPr>
                <w:t>https://www.rotherham.gov.uk/</w:t>
              </w:r>
            </w:hyperlink>
            <w:r w:rsidR="00EA5311" w:rsidRPr="0072155C">
              <w:rPr>
                <w:rFonts w:asciiTheme="minorHAnsi" w:hAnsiTheme="minorHAnsi"/>
                <w:sz w:val="20"/>
                <w:szCs w:val="20"/>
              </w:rPr>
              <w:t xml:space="preserve"> </w:t>
            </w:r>
          </w:p>
        </w:tc>
        <w:tc>
          <w:tcPr>
            <w:tcW w:w="1417"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England</w:t>
            </w:r>
          </w:p>
        </w:tc>
      </w:tr>
      <w:tr w:rsidR="00EA5311" w:rsidRPr="0072155C" w:rsidTr="00B26D0B">
        <w:tc>
          <w:tcPr>
            <w:tcW w:w="1526"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Anglian Water Services Ltd.</w:t>
            </w:r>
          </w:p>
        </w:tc>
        <w:tc>
          <w:tcPr>
            <w:tcW w:w="6521"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Private water supply and wastewater collection and treatment service provider serving around 6 million people in the east of England</w:t>
            </w:r>
          </w:p>
          <w:p w:rsidR="00EA5311" w:rsidRPr="0072155C" w:rsidRDefault="0024047D" w:rsidP="00B26D0B">
            <w:pPr>
              <w:pStyle w:val="NoSpacing"/>
              <w:rPr>
                <w:rFonts w:asciiTheme="minorHAnsi" w:hAnsiTheme="minorHAnsi"/>
                <w:sz w:val="20"/>
                <w:szCs w:val="20"/>
              </w:rPr>
            </w:pPr>
            <w:hyperlink r:id="rId15" w:history="1">
              <w:r w:rsidR="00EA5311" w:rsidRPr="0072155C">
                <w:rPr>
                  <w:rStyle w:val="Hyperlink"/>
                  <w:rFonts w:asciiTheme="minorHAnsi" w:hAnsiTheme="minorHAnsi"/>
                  <w:sz w:val="20"/>
                  <w:szCs w:val="20"/>
                </w:rPr>
                <w:t>http://www.anglianwater.co.uk/</w:t>
              </w:r>
            </w:hyperlink>
            <w:r w:rsidR="00EA5311" w:rsidRPr="0072155C">
              <w:rPr>
                <w:rFonts w:asciiTheme="minorHAnsi" w:hAnsiTheme="minorHAnsi"/>
                <w:sz w:val="20"/>
                <w:szCs w:val="20"/>
              </w:rPr>
              <w:t xml:space="preserve"> </w:t>
            </w:r>
          </w:p>
        </w:tc>
        <w:tc>
          <w:tcPr>
            <w:tcW w:w="1417"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England</w:t>
            </w:r>
          </w:p>
        </w:tc>
      </w:tr>
      <w:tr w:rsidR="00EA5311" w:rsidRPr="0072155C" w:rsidTr="00B26D0B">
        <w:tc>
          <w:tcPr>
            <w:tcW w:w="1526"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Commune of Bergen</w:t>
            </w:r>
          </w:p>
        </w:tc>
        <w:tc>
          <w:tcPr>
            <w:tcW w:w="6521"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Local authority responsible for the provision of all services including water supply and wastewater services</w:t>
            </w:r>
          </w:p>
          <w:p w:rsidR="00EA5311" w:rsidRPr="0072155C" w:rsidRDefault="0024047D" w:rsidP="00B26D0B">
            <w:pPr>
              <w:pStyle w:val="NoSpacing"/>
              <w:rPr>
                <w:rFonts w:asciiTheme="minorHAnsi" w:hAnsiTheme="minorHAnsi"/>
                <w:sz w:val="20"/>
                <w:szCs w:val="20"/>
              </w:rPr>
            </w:pPr>
            <w:hyperlink r:id="rId16" w:history="1">
              <w:r w:rsidR="00EA5311" w:rsidRPr="0072155C">
                <w:rPr>
                  <w:rStyle w:val="Hyperlink"/>
                  <w:rFonts w:asciiTheme="minorHAnsi" w:hAnsiTheme="minorHAnsi"/>
                  <w:sz w:val="20"/>
                  <w:szCs w:val="20"/>
                </w:rPr>
                <w:t>https://www.bergen.kommune.no/english</w:t>
              </w:r>
            </w:hyperlink>
            <w:r w:rsidR="00EA5311" w:rsidRPr="0072155C">
              <w:rPr>
                <w:rFonts w:asciiTheme="minorHAnsi" w:hAnsiTheme="minorHAnsi"/>
                <w:sz w:val="20"/>
                <w:szCs w:val="20"/>
              </w:rPr>
              <w:t xml:space="preserve"> </w:t>
            </w:r>
          </w:p>
        </w:tc>
        <w:tc>
          <w:tcPr>
            <w:tcW w:w="1417"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Norway</w:t>
            </w:r>
          </w:p>
        </w:tc>
      </w:tr>
      <w:tr w:rsidR="00EA5311" w:rsidRPr="0072155C" w:rsidTr="00B26D0B">
        <w:tc>
          <w:tcPr>
            <w:tcW w:w="1526"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Hannover Water Department</w:t>
            </w:r>
          </w:p>
        </w:tc>
        <w:tc>
          <w:tcPr>
            <w:tcW w:w="6521"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Responsible for water management with the exception of water supply in the City of Hannover</w:t>
            </w:r>
          </w:p>
          <w:p w:rsidR="00EA5311" w:rsidRPr="0072155C" w:rsidRDefault="0024047D" w:rsidP="00B26D0B">
            <w:pPr>
              <w:pStyle w:val="NoSpacing"/>
              <w:rPr>
                <w:rFonts w:asciiTheme="minorHAnsi" w:hAnsiTheme="minorHAnsi"/>
                <w:sz w:val="20"/>
                <w:szCs w:val="20"/>
              </w:rPr>
            </w:pPr>
            <w:hyperlink r:id="rId17" w:history="1">
              <w:r w:rsidR="00EA5311" w:rsidRPr="0072155C">
                <w:rPr>
                  <w:rStyle w:val="Hyperlink"/>
                  <w:rFonts w:asciiTheme="minorHAnsi" w:hAnsiTheme="minorHAnsi"/>
                  <w:sz w:val="20"/>
                  <w:szCs w:val="20"/>
                </w:rPr>
                <w:t>http://www.hannover.de/Leben-in-der-Region-Hannover/Umwelt/Wasser-Abwasser/Abwasser/Stadtentw%C3%A4sserung-Hannover</w:t>
              </w:r>
            </w:hyperlink>
            <w:r w:rsidR="00EA5311" w:rsidRPr="0072155C">
              <w:rPr>
                <w:rFonts w:asciiTheme="minorHAnsi" w:hAnsiTheme="minorHAnsi"/>
                <w:sz w:val="20"/>
                <w:szCs w:val="20"/>
              </w:rPr>
              <w:t xml:space="preserve"> </w:t>
            </w:r>
          </w:p>
        </w:tc>
        <w:tc>
          <w:tcPr>
            <w:tcW w:w="1417" w:type="dxa"/>
          </w:tcPr>
          <w:p w:rsidR="00EA5311" w:rsidRPr="0072155C" w:rsidRDefault="00EA5311" w:rsidP="00B26D0B">
            <w:pPr>
              <w:pStyle w:val="NoSpacing"/>
              <w:rPr>
                <w:rFonts w:asciiTheme="minorHAnsi" w:hAnsiTheme="minorHAnsi"/>
                <w:sz w:val="20"/>
                <w:szCs w:val="20"/>
              </w:rPr>
            </w:pPr>
            <w:r w:rsidRPr="0072155C">
              <w:rPr>
                <w:rFonts w:asciiTheme="minorHAnsi" w:hAnsiTheme="minorHAnsi"/>
                <w:sz w:val="20"/>
                <w:szCs w:val="20"/>
              </w:rPr>
              <w:t>Germany</w:t>
            </w:r>
          </w:p>
        </w:tc>
      </w:tr>
    </w:tbl>
    <w:p w:rsidR="00EA5311" w:rsidRDefault="00EA5311" w:rsidP="00EA5311"/>
    <w:p w:rsidR="00EA5311" w:rsidRDefault="00EA5311" w:rsidP="00EA5311">
      <w:pPr>
        <w:sectPr w:rsidR="00EA5311" w:rsidSect="00007F38">
          <w:headerReference w:type="default" r:id="rId18"/>
          <w:footerReference w:type="default" r:id="rId19"/>
          <w:pgSz w:w="11906" w:h="16838"/>
          <w:pgMar w:top="1418" w:right="1134" w:bottom="1134" w:left="1134" w:header="708" w:footer="708" w:gutter="0"/>
          <w:cols w:space="708"/>
          <w:docGrid w:linePitch="360"/>
        </w:sectPr>
      </w:pPr>
    </w:p>
    <w:p w:rsidR="00EA5311" w:rsidRDefault="00EA5311" w:rsidP="00EA5311">
      <w:pPr>
        <w:tabs>
          <w:tab w:val="left" w:pos="0"/>
        </w:tabs>
        <w:ind w:left="-1418"/>
      </w:pPr>
      <w:r w:rsidRPr="0022569A">
        <w:rPr>
          <w:noProof/>
        </w:rPr>
        <w:lastRenderedPageBreak/>
        <w:drawing>
          <wp:inline distT="0" distB="0" distL="0" distR="0" wp14:anchorId="39F2F140" wp14:editId="381DE896">
            <wp:extent cx="7559040" cy="1067158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2951" cy="10677108"/>
                    </a:xfrm>
                    <a:prstGeom prst="rect">
                      <a:avLst/>
                    </a:prstGeom>
                    <a:noFill/>
                    <a:ln>
                      <a:noFill/>
                    </a:ln>
                  </pic:spPr>
                </pic:pic>
              </a:graphicData>
            </a:graphic>
          </wp:inline>
        </w:drawing>
      </w:r>
      <w:r>
        <w:br w:type="page"/>
      </w:r>
      <w:r>
        <w:rPr>
          <w:noProof/>
        </w:rPr>
        <w:lastRenderedPageBreak/>
        <w:drawing>
          <wp:inline distT="0" distB="0" distL="0" distR="0" wp14:anchorId="6E708F24" wp14:editId="6F30514F">
            <wp:extent cx="7581900" cy="10675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81900" cy="10675620"/>
                    </a:xfrm>
                    <a:prstGeom prst="rect">
                      <a:avLst/>
                    </a:prstGeom>
                    <a:noFill/>
                  </pic:spPr>
                </pic:pic>
              </a:graphicData>
            </a:graphic>
          </wp:inline>
        </w:drawing>
      </w:r>
    </w:p>
    <w:p w:rsidR="00EA5311" w:rsidRDefault="00EA5311" w:rsidP="00EA5311">
      <w:pPr>
        <w:ind w:left="-1418"/>
      </w:pPr>
      <w:r>
        <w:rPr>
          <w:noProof/>
        </w:rPr>
        <w:lastRenderedPageBreak/>
        <w:drawing>
          <wp:inline distT="0" distB="0" distL="0" distR="0" wp14:anchorId="0A204D65" wp14:editId="1445C5CE">
            <wp:extent cx="7597140" cy="107289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97140" cy="10728960"/>
                    </a:xfrm>
                    <a:prstGeom prst="rect">
                      <a:avLst/>
                    </a:prstGeom>
                    <a:noFill/>
                  </pic:spPr>
                </pic:pic>
              </a:graphicData>
            </a:graphic>
          </wp:inline>
        </w:drawing>
      </w:r>
      <w:r>
        <w:br w:type="page"/>
      </w:r>
      <w:r>
        <w:rPr>
          <w:noProof/>
        </w:rPr>
        <w:lastRenderedPageBreak/>
        <w:drawing>
          <wp:inline distT="0" distB="0" distL="0" distR="0" wp14:anchorId="53C22675" wp14:editId="5A4A404D">
            <wp:extent cx="7536180" cy="106680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6180" cy="10668000"/>
                    </a:xfrm>
                    <a:prstGeom prst="rect">
                      <a:avLst/>
                    </a:prstGeom>
                    <a:noFill/>
                  </pic:spPr>
                </pic:pic>
              </a:graphicData>
            </a:graphic>
          </wp:inline>
        </w:drawing>
      </w:r>
    </w:p>
    <w:p w:rsidR="00EA5311" w:rsidRDefault="00EA5311" w:rsidP="00EA5311">
      <w:pPr>
        <w:ind w:left="-1418"/>
      </w:pPr>
      <w:r>
        <w:rPr>
          <w:noProof/>
        </w:rPr>
        <w:lastRenderedPageBreak/>
        <w:drawing>
          <wp:inline distT="0" distB="0" distL="0" distR="0" wp14:anchorId="0A0394AF" wp14:editId="466BA8A8">
            <wp:extent cx="7566660" cy="1070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6660" cy="10706100"/>
                    </a:xfrm>
                    <a:prstGeom prst="rect">
                      <a:avLst/>
                    </a:prstGeom>
                    <a:noFill/>
                  </pic:spPr>
                </pic:pic>
              </a:graphicData>
            </a:graphic>
          </wp:inline>
        </w:drawing>
      </w:r>
      <w:r>
        <w:rPr>
          <w:noProof/>
        </w:rPr>
        <w:lastRenderedPageBreak/>
        <w:drawing>
          <wp:inline distT="0" distB="0" distL="0" distR="0" wp14:anchorId="2B321FE1" wp14:editId="3CFDD554">
            <wp:extent cx="7581900" cy="10728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81900" cy="10728960"/>
                    </a:xfrm>
                    <a:prstGeom prst="rect">
                      <a:avLst/>
                    </a:prstGeom>
                    <a:noFill/>
                  </pic:spPr>
                </pic:pic>
              </a:graphicData>
            </a:graphic>
          </wp:inline>
        </w:drawing>
      </w:r>
    </w:p>
    <w:p w:rsidR="00EA5311" w:rsidRDefault="00EA5311" w:rsidP="00EA5311">
      <w:r w:rsidRPr="0009650D">
        <w:rPr>
          <w:noProof/>
        </w:rPr>
        <w:lastRenderedPageBreak/>
        <w:drawing>
          <wp:inline distT="0" distB="0" distL="0" distR="0" wp14:anchorId="25E6325A" wp14:editId="0B2669C2">
            <wp:extent cx="6238875" cy="88990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49694" cy="8914441"/>
                    </a:xfrm>
                    <a:prstGeom prst="rect">
                      <a:avLst/>
                    </a:prstGeom>
                    <a:noFill/>
                    <a:ln>
                      <a:noFill/>
                    </a:ln>
                  </pic:spPr>
                </pic:pic>
              </a:graphicData>
            </a:graphic>
          </wp:inline>
        </w:drawing>
      </w:r>
    </w:p>
    <w:p w:rsidR="00EA5311" w:rsidRDefault="00EA5311" w:rsidP="00EA5311">
      <w:pPr>
        <w:pStyle w:val="Head"/>
        <w:framePr w:w="0" w:wrap="auto" w:hAnchor="text" w:xAlign="left" w:yAlign="inline"/>
        <w:spacing w:line="240" w:lineRule="exact"/>
        <w:ind w:left="6480" w:right="-2" w:firstLine="720"/>
        <w:jc w:val="both"/>
        <w:rPr>
          <w:rFonts w:ascii="Verdana" w:hAnsi="Verdana"/>
          <w:b/>
          <w:sz w:val="17"/>
        </w:rPr>
      </w:pPr>
      <w:bookmarkStart w:id="1" w:name="bkAWCompany"/>
    </w:p>
    <w:p w:rsidR="00EA5311" w:rsidRDefault="00EA5311" w:rsidP="00EA5311">
      <w:pPr>
        <w:pStyle w:val="Head"/>
        <w:framePr w:w="0" w:wrap="auto" w:hAnchor="text" w:xAlign="left" w:yAlign="inline"/>
        <w:spacing w:line="240" w:lineRule="exact"/>
        <w:ind w:left="6480" w:right="-2" w:firstLine="720"/>
        <w:jc w:val="both"/>
        <w:rPr>
          <w:rFonts w:ascii="Verdana" w:hAnsi="Verdana"/>
          <w:b/>
          <w:sz w:val="17"/>
        </w:rPr>
      </w:pPr>
    </w:p>
    <w:p w:rsidR="00EA5311" w:rsidRDefault="00EA5311" w:rsidP="00EA5311">
      <w:pPr>
        <w:pStyle w:val="Head"/>
        <w:framePr w:w="0" w:wrap="auto" w:hAnchor="text" w:xAlign="left" w:yAlign="inline"/>
        <w:spacing w:line="240" w:lineRule="exact"/>
        <w:ind w:left="6480" w:right="-2" w:firstLine="720"/>
        <w:jc w:val="both"/>
        <w:rPr>
          <w:rFonts w:ascii="Verdana" w:hAnsi="Verdana"/>
          <w:b/>
          <w:sz w:val="17"/>
        </w:rPr>
      </w:pPr>
    </w:p>
    <w:p w:rsidR="00EA5311" w:rsidRDefault="00EA5311" w:rsidP="00EA5311">
      <w:pPr>
        <w:pStyle w:val="Head"/>
        <w:framePr w:w="0" w:wrap="auto" w:hAnchor="text" w:xAlign="left" w:yAlign="inline"/>
        <w:spacing w:line="240" w:lineRule="exact"/>
        <w:ind w:left="6480" w:right="-2" w:firstLine="720"/>
        <w:jc w:val="both"/>
        <w:rPr>
          <w:rFonts w:ascii="Verdana" w:hAnsi="Verdana"/>
          <w:b/>
          <w:sz w:val="17"/>
        </w:rPr>
      </w:pPr>
    </w:p>
    <w:p w:rsidR="00EA5311" w:rsidRDefault="00EA5311" w:rsidP="00EA5311">
      <w:pPr>
        <w:pStyle w:val="Head"/>
        <w:framePr w:w="0" w:wrap="auto" w:hAnchor="text" w:xAlign="left" w:yAlign="inline"/>
        <w:spacing w:line="240" w:lineRule="exact"/>
        <w:ind w:left="6480" w:right="-2" w:firstLine="720"/>
        <w:jc w:val="both"/>
        <w:rPr>
          <w:rFonts w:ascii="Verdana" w:hAnsi="Verdana"/>
          <w:b/>
          <w:sz w:val="17"/>
        </w:rPr>
      </w:pPr>
    </w:p>
    <w:bookmarkEnd w:id="1"/>
    <w:p w:rsidR="00EA5311" w:rsidRPr="008A1771" w:rsidRDefault="00EA5311" w:rsidP="00EA5311">
      <w:pPr>
        <w:rPr>
          <w:rFonts w:ascii="Verdana" w:hAnsi="Verdana"/>
          <w:b/>
          <w:sz w:val="17"/>
        </w:rPr>
      </w:pPr>
      <w:r>
        <w:rPr>
          <w:noProof/>
        </w:rPr>
        <w:drawing>
          <wp:inline distT="0" distB="0" distL="0" distR="0" wp14:anchorId="23141C48" wp14:editId="558DB6AB">
            <wp:extent cx="2171700"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838200"/>
                    </a:xfrm>
                    <a:prstGeom prst="rect">
                      <a:avLst/>
                    </a:prstGeom>
                    <a:noFill/>
                  </pic:spPr>
                </pic:pic>
              </a:graphicData>
            </a:graphic>
          </wp:inline>
        </w:drawing>
      </w:r>
      <w:r>
        <w:rPr>
          <w:rFonts w:ascii="Verdana" w:hAnsi="Verdana"/>
          <w:b/>
          <w:sz w:val="17"/>
        </w:rPr>
        <w:tab/>
      </w:r>
      <w:r>
        <w:rPr>
          <w:rFonts w:ascii="Verdana" w:hAnsi="Verdana"/>
          <w:b/>
          <w:sz w:val="17"/>
        </w:rPr>
        <w:tab/>
      </w:r>
      <w:r>
        <w:rPr>
          <w:rFonts w:ascii="Verdana" w:hAnsi="Verdana"/>
          <w:b/>
          <w:sz w:val="17"/>
        </w:rPr>
        <w:tab/>
      </w:r>
      <w:r>
        <w:rPr>
          <w:rFonts w:ascii="Verdana" w:hAnsi="Verdana"/>
          <w:b/>
          <w:sz w:val="17"/>
        </w:rPr>
        <w:tab/>
      </w:r>
      <w:r>
        <w:rPr>
          <w:rFonts w:ascii="Verdana" w:hAnsi="Verdana"/>
          <w:b/>
          <w:sz w:val="17"/>
        </w:rPr>
        <w:tab/>
      </w:r>
      <w:r>
        <w:rPr>
          <w:rFonts w:ascii="Verdana" w:hAnsi="Verdana"/>
          <w:b/>
          <w:sz w:val="17"/>
        </w:rPr>
        <w:tab/>
      </w:r>
      <w:r w:rsidRPr="008A1771">
        <w:rPr>
          <w:rFonts w:ascii="Verdana" w:hAnsi="Verdana"/>
          <w:b/>
          <w:sz w:val="17"/>
        </w:rPr>
        <w:t>Anglian Water</w:t>
      </w:r>
    </w:p>
    <w:p w:rsidR="00EA5311" w:rsidRPr="008A1771" w:rsidRDefault="00EA5311" w:rsidP="00EA5311">
      <w:pPr>
        <w:pStyle w:val="Head"/>
        <w:framePr w:w="0" w:wrap="auto" w:hAnchor="text" w:xAlign="left" w:yAlign="inline"/>
        <w:spacing w:line="240" w:lineRule="exact"/>
        <w:ind w:left="6480" w:firstLine="720"/>
        <w:jc w:val="both"/>
        <w:rPr>
          <w:rFonts w:ascii="Verdana" w:hAnsi="Verdana"/>
          <w:sz w:val="17"/>
        </w:rPr>
      </w:pPr>
      <w:bookmarkStart w:id="2" w:name="bkAWAddress"/>
      <w:r w:rsidRPr="008A1771">
        <w:rPr>
          <w:rFonts w:ascii="Verdana" w:hAnsi="Verdana"/>
          <w:sz w:val="17"/>
        </w:rPr>
        <w:t>Anglian House</w:t>
      </w:r>
    </w:p>
    <w:p w:rsidR="00EA5311" w:rsidRPr="008A1771" w:rsidRDefault="00EA5311" w:rsidP="00EA5311">
      <w:pPr>
        <w:pStyle w:val="Head"/>
        <w:framePr w:w="0" w:wrap="auto" w:hAnchor="text" w:xAlign="left" w:yAlign="inline"/>
        <w:spacing w:line="240" w:lineRule="exact"/>
        <w:ind w:left="6480" w:firstLine="720"/>
        <w:jc w:val="both"/>
        <w:rPr>
          <w:rFonts w:ascii="Verdana" w:hAnsi="Verdana"/>
          <w:sz w:val="17"/>
        </w:rPr>
      </w:pPr>
      <w:proofErr w:type="spellStart"/>
      <w:r w:rsidRPr="008A1771">
        <w:rPr>
          <w:rFonts w:ascii="Verdana" w:hAnsi="Verdana"/>
          <w:sz w:val="17"/>
        </w:rPr>
        <w:t>Ambury</w:t>
      </w:r>
      <w:proofErr w:type="spellEnd"/>
      <w:r w:rsidRPr="008A1771">
        <w:rPr>
          <w:rFonts w:ascii="Verdana" w:hAnsi="Verdana"/>
          <w:sz w:val="17"/>
        </w:rPr>
        <w:t xml:space="preserve"> Road</w:t>
      </w:r>
    </w:p>
    <w:p w:rsidR="00EA5311" w:rsidRPr="008A1771" w:rsidRDefault="00EA5311" w:rsidP="00EA5311">
      <w:pPr>
        <w:pStyle w:val="Head"/>
        <w:framePr w:w="0" w:wrap="auto" w:hAnchor="text" w:xAlign="left" w:yAlign="inline"/>
        <w:spacing w:line="240" w:lineRule="exact"/>
        <w:ind w:left="6480" w:firstLine="720"/>
        <w:jc w:val="both"/>
        <w:rPr>
          <w:rFonts w:ascii="Verdana" w:hAnsi="Verdana"/>
          <w:sz w:val="17"/>
        </w:rPr>
      </w:pPr>
      <w:r w:rsidRPr="008A1771">
        <w:rPr>
          <w:rFonts w:ascii="Verdana" w:hAnsi="Verdana"/>
          <w:sz w:val="17"/>
        </w:rPr>
        <w:t>Huntingdon</w:t>
      </w:r>
      <w:bookmarkEnd w:id="2"/>
    </w:p>
    <w:p w:rsidR="00EA5311" w:rsidRPr="008A1771" w:rsidRDefault="00EA5311" w:rsidP="00EA5311">
      <w:pPr>
        <w:pStyle w:val="Head"/>
        <w:framePr w:w="0" w:wrap="auto" w:hAnchor="text" w:xAlign="left" w:yAlign="inline"/>
        <w:spacing w:line="240" w:lineRule="exact"/>
        <w:ind w:left="6480" w:firstLine="720"/>
        <w:jc w:val="both"/>
        <w:rPr>
          <w:rFonts w:ascii="Verdana" w:hAnsi="Verdana"/>
          <w:sz w:val="17"/>
        </w:rPr>
      </w:pPr>
      <w:r w:rsidRPr="008A1771">
        <w:rPr>
          <w:rFonts w:ascii="Verdana" w:hAnsi="Verdana"/>
          <w:sz w:val="17"/>
        </w:rPr>
        <w:t>PE29 3NZ</w:t>
      </w:r>
    </w:p>
    <w:p w:rsidR="00EA5311" w:rsidRPr="008A1771" w:rsidRDefault="00EA5311" w:rsidP="00EA5311">
      <w:pPr>
        <w:pStyle w:val="Head"/>
        <w:framePr w:w="0" w:wrap="auto" w:hAnchor="text" w:xAlign="left" w:yAlign="inline"/>
        <w:spacing w:line="240" w:lineRule="exact"/>
        <w:jc w:val="both"/>
        <w:rPr>
          <w:rFonts w:ascii="Verdana" w:hAnsi="Verdana"/>
          <w:sz w:val="17"/>
        </w:rPr>
      </w:pPr>
    </w:p>
    <w:p w:rsidR="00EA5311" w:rsidRPr="008A1771" w:rsidRDefault="00EA5311" w:rsidP="00EA5311">
      <w:pPr>
        <w:pStyle w:val="Head"/>
        <w:framePr w:w="0" w:wrap="auto" w:hAnchor="text" w:xAlign="left" w:yAlign="inline"/>
        <w:spacing w:line="240" w:lineRule="exact"/>
        <w:ind w:left="6480" w:firstLine="720"/>
        <w:jc w:val="both"/>
        <w:rPr>
          <w:rFonts w:ascii="Verdana" w:hAnsi="Verdana"/>
          <w:sz w:val="17"/>
        </w:rPr>
      </w:pPr>
      <w:r w:rsidRPr="008A1771">
        <w:rPr>
          <w:rFonts w:ascii="Verdana" w:hAnsi="Verdana"/>
          <w:sz w:val="17"/>
        </w:rPr>
        <w:t xml:space="preserve">Tel   </w:t>
      </w:r>
      <w:bookmarkStart w:id="3" w:name="bkAWTelephone"/>
      <w:r>
        <w:rPr>
          <w:rFonts w:ascii="Verdana" w:hAnsi="Verdana"/>
          <w:sz w:val="17"/>
        </w:rPr>
        <w:t>01480 323000</w:t>
      </w:r>
      <w:bookmarkEnd w:id="3"/>
    </w:p>
    <w:p w:rsidR="00EA5311" w:rsidRPr="008A1771" w:rsidRDefault="00EA5311" w:rsidP="00EA5311">
      <w:pPr>
        <w:pStyle w:val="Head"/>
        <w:framePr w:w="0" w:wrap="auto" w:hAnchor="text" w:xAlign="left" w:yAlign="inline"/>
        <w:spacing w:line="240" w:lineRule="exact"/>
        <w:ind w:left="6480" w:firstLine="720"/>
        <w:jc w:val="both"/>
        <w:rPr>
          <w:rFonts w:ascii="Verdana" w:hAnsi="Verdana"/>
          <w:sz w:val="17"/>
        </w:rPr>
      </w:pPr>
      <w:proofErr w:type="gramStart"/>
      <w:r w:rsidRPr="008A1771">
        <w:rPr>
          <w:rFonts w:ascii="Verdana" w:hAnsi="Verdana"/>
          <w:sz w:val="17"/>
        </w:rPr>
        <w:t xml:space="preserve">Fax  </w:t>
      </w:r>
      <w:r>
        <w:rPr>
          <w:rFonts w:ascii="Verdana" w:hAnsi="Verdana"/>
          <w:sz w:val="17"/>
          <w:lang w:val="fr-FR"/>
        </w:rPr>
        <w:t>01480</w:t>
      </w:r>
      <w:proofErr w:type="gramEnd"/>
      <w:r>
        <w:rPr>
          <w:rFonts w:ascii="Verdana" w:hAnsi="Verdana"/>
          <w:sz w:val="17"/>
          <w:lang w:val="fr-FR"/>
        </w:rPr>
        <w:t xml:space="preserve"> 323115</w:t>
      </w:r>
    </w:p>
    <w:p w:rsidR="00EA5311" w:rsidRPr="008A1771" w:rsidRDefault="00EA5311" w:rsidP="00EA5311">
      <w:pPr>
        <w:pStyle w:val="Head"/>
        <w:framePr w:w="0" w:wrap="auto" w:hAnchor="text" w:xAlign="left" w:yAlign="inline"/>
        <w:spacing w:line="240" w:lineRule="exact"/>
        <w:ind w:left="6480"/>
        <w:jc w:val="both"/>
        <w:rPr>
          <w:rFonts w:ascii="Verdana" w:hAnsi="Verdana"/>
          <w:sz w:val="17"/>
        </w:rPr>
      </w:pPr>
      <w:r>
        <w:rPr>
          <w:rFonts w:ascii="Verdana" w:hAnsi="Verdana"/>
          <w:sz w:val="17"/>
        </w:rPr>
        <w:t xml:space="preserve">       </w:t>
      </w:r>
      <w:r w:rsidRPr="008A1771">
        <w:rPr>
          <w:rFonts w:ascii="Verdana" w:hAnsi="Verdana"/>
          <w:sz w:val="17"/>
        </w:rPr>
        <w:t>www.anglianwater.co.uk</w:t>
      </w:r>
    </w:p>
    <w:p w:rsidR="00EA5311" w:rsidRDefault="00EA5311" w:rsidP="00EA5311">
      <w:r>
        <w:tab/>
      </w:r>
      <w:r>
        <w:tab/>
      </w:r>
      <w:r>
        <w:tab/>
      </w:r>
      <w:r>
        <w:tab/>
      </w:r>
      <w:r>
        <w:tab/>
      </w:r>
      <w:r>
        <w:tab/>
      </w:r>
      <w:r>
        <w:tab/>
      </w:r>
      <w:r>
        <w:tab/>
      </w:r>
      <w:r>
        <w:tab/>
      </w:r>
      <w:r>
        <w:tab/>
      </w:r>
    </w:p>
    <w:p w:rsidR="00EA5311" w:rsidRDefault="00EA5311" w:rsidP="00EA5311">
      <w:r>
        <w:tab/>
      </w:r>
      <w:r>
        <w:tab/>
      </w:r>
      <w:r>
        <w:tab/>
      </w:r>
      <w:r>
        <w:tab/>
      </w:r>
      <w:r>
        <w:tab/>
      </w:r>
      <w:r>
        <w:tab/>
      </w:r>
      <w:r>
        <w:tab/>
      </w:r>
      <w:r>
        <w:tab/>
      </w:r>
      <w:r>
        <w:tab/>
      </w:r>
      <w:r>
        <w:tab/>
        <w:t>4 April 2014</w:t>
      </w:r>
    </w:p>
    <w:p w:rsidR="00EA5311" w:rsidRDefault="00EA5311" w:rsidP="00EA5311">
      <w:r>
        <w:t>Dear John</w:t>
      </w:r>
    </w:p>
    <w:p w:rsidR="00EA5311" w:rsidRPr="001E58F2" w:rsidRDefault="00EA5311" w:rsidP="00EA5311">
      <w:pPr>
        <w:rPr>
          <w:b/>
        </w:rPr>
      </w:pPr>
      <w:r w:rsidRPr="001E58F2">
        <w:rPr>
          <w:b/>
        </w:rPr>
        <w:t xml:space="preserve">Re: </w:t>
      </w:r>
      <w:r>
        <w:rPr>
          <w:b/>
        </w:rPr>
        <w:t>Managing adaptation in resilient towns and cities</w:t>
      </w:r>
    </w:p>
    <w:p w:rsidR="00EA5311" w:rsidRDefault="00EA5311" w:rsidP="00EA5311">
      <w:r>
        <w:t xml:space="preserve">We read your draft proposal for the above project with much interest and would like to express Anglian Water’s support for the project. I can also confirm that we would be willing to review the frameworks that you are proposing to develop and be involved in relevant groups, in the event that the proposal is successful. </w:t>
      </w:r>
    </w:p>
    <w:p w:rsidR="00EA5311" w:rsidRDefault="00EA5311" w:rsidP="00EA5311">
      <w:r>
        <w:t>Anglian Water supplies water to 1.9 million households, and collects and treats wastewater from 2.4 million households, in the East of England. We are one of ten water and wastewater companies in England and Wales.</w:t>
      </w:r>
    </w:p>
    <w:p w:rsidR="00EA5311" w:rsidRDefault="00EA5311" w:rsidP="00EA5311">
      <w:r>
        <w:t>We believe t</w:t>
      </w:r>
      <w:r w:rsidRPr="006C7138">
        <w:t xml:space="preserve">he project </w:t>
      </w:r>
      <w:r>
        <w:t>aims</w:t>
      </w:r>
      <w:r w:rsidRPr="006C7138">
        <w:t xml:space="preserve"> </w:t>
      </w:r>
      <w:r>
        <w:t>of</w:t>
      </w:r>
      <w:r w:rsidRPr="006C7138">
        <w:t xml:space="preserve"> </w:t>
      </w:r>
      <w:r>
        <w:t>‘developing and d</w:t>
      </w:r>
      <w:r w:rsidRPr="006C7138">
        <w:t>e</w:t>
      </w:r>
      <w:r>
        <w:t>monstrating the use of</w:t>
      </w:r>
      <w:r w:rsidRPr="006C7138">
        <w:t xml:space="preserve"> </w:t>
      </w:r>
      <w:r>
        <w:t xml:space="preserve">frameworks </w:t>
      </w:r>
      <w:r w:rsidRPr="006C7138">
        <w:t>for sharing knowledge and experience in those aspects of the built</w:t>
      </w:r>
      <w:r>
        <w:t xml:space="preserve">, </w:t>
      </w:r>
      <w:r w:rsidRPr="006C7138">
        <w:t>natura</w:t>
      </w:r>
      <w:r>
        <w:t>l and water</w:t>
      </w:r>
      <w:r w:rsidRPr="006C7138">
        <w:t xml:space="preserve"> environments</w:t>
      </w:r>
      <w:r>
        <w:t xml:space="preserve"> </w:t>
      </w:r>
      <w:r w:rsidRPr="006C7138">
        <w:t>that are relevant to the management of the water and waste within urban communities</w:t>
      </w:r>
      <w:r>
        <w:t xml:space="preserve">’ will indeed help organisations such as ourselves to better access and process mainstreaming research and innovation. </w:t>
      </w:r>
    </w:p>
    <w:p w:rsidR="00EA5311" w:rsidRDefault="00EA5311" w:rsidP="00EA5311">
      <w:r>
        <w:t>We wish you success with this worthwhile initiative.</w:t>
      </w:r>
    </w:p>
    <w:p w:rsidR="00EA5311" w:rsidRDefault="00EA5311" w:rsidP="00EA5311">
      <w:pPr>
        <w:rPr>
          <w:b/>
        </w:rPr>
      </w:pPr>
      <w:r w:rsidRPr="00BA066C">
        <w:rPr>
          <w:b/>
        </w:rPr>
        <w:t>Yours sincerely</w:t>
      </w:r>
    </w:p>
    <w:p w:rsidR="00EA5311" w:rsidRDefault="00EA5311" w:rsidP="00EA5311">
      <w:pPr>
        <w:spacing w:after="0"/>
      </w:pPr>
      <w:r>
        <w:t xml:space="preserve">Mandy </w:t>
      </w:r>
      <w:proofErr w:type="spellStart"/>
      <w:r>
        <w:t>Fletton</w:t>
      </w:r>
      <w:proofErr w:type="spellEnd"/>
      <w:r>
        <w:t xml:space="preserve"> </w:t>
      </w:r>
    </w:p>
    <w:p w:rsidR="00EA5311" w:rsidRDefault="00EA5311" w:rsidP="00EA5311">
      <w:pPr>
        <w:spacing w:after="0"/>
      </w:pPr>
    </w:p>
    <w:p w:rsidR="00EA5311" w:rsidRDefault="00EA5311" w:rsidP="00EA5311">
      <w:pPr>
        <w:spacing w:after="0"/>
      </w:pPr>
      <w:r>
        <w:t>Environmental Regulation Manager, Anglian Water</w:t>
      </w:r>
    </w:p>
    <w:p w:rsidR="00EA5311" w:rsidRDefault="00EA5311" w:rsidP="00EA5311">
      <w:proofErr w:type="gramStart"/>
      <w:r>
        <w:t>On behalf of Anglian Water Services Ltd.</w:t>
      </w:r>
      <w:proofErr w:type="gramEnd"/>
    </w:p>
    <w:p w:rsidR="00EA5311" w:rsidRDefault="00EA5311" w:rsidP="00EA5311">
      <w:pPr>
        <w:ind w:left="-1418"/>
        <w:rPr>
          <w:noProof/>
        </w:rPr>
      </w:pPr>
      <w:r>
        <w:rPr>
          <w:noProof/>
        </w:rPr>
        <w:lastRenderedPageBreak/>
        <w:drawing>
          <wp:inline distT="0" distB="0" distL="0" distR="0" wp14:anchorId="4B9A7786" wp14:editId="7FE8234C">
            <wp:extent cx="7551420" cy="1040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1420" cy="10401300"/>
                    </a:xfrm>
                    <a:prstGeom prst="rect">
                      <a:avLst/>
                    </a:prstGeom>
                    <a:noFill/>
                  </pic:spPr>
                </pic:pic>
              </a:graphicData>
            </a:graphic>
          </wp:inline>
        </w:drawing>
      </w:r>
    </w:p>
    <w:p w:rsidR="00D37682" w:rsidRDefault="00EA5311" w:rsidP="00EA5311">
      <w:pPr>
        <w:ind w:left="-1418"/>
      </w:pPr>
      <w:r>
        <w:rPr>
          <w:noProof/>
        </w:rPr>
        <w:lastRenderedPageBreak/>
        <w:drawing>
          <wp:inline distT="0" distB="0" distL="0" distR="0" wp14:anchorId="0A7A5C4B" wp14:editId="13335DD9">
            <wp:extent cx="7572375" cy="1071735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75972" cy="10722444"/>
                    </a:xfrm>
                    <a:prstGeom prst="rect">
                      <a:avLst/>
                    </a:prstGeom>
                    <a:noFill/>
                  </pic:spPr>
                </pic:pic>
              </a:graphicData>
            </a:graphic>
          </wp:inline>
        </w:drawing>
      </w:r>
    </w:p>
    <w:sectPr w:rsidR="00D37682" w:rsidSect="00747840">
      <w:headerReference w:type="default" r:id="rId30"/>
      <w:footerReference w:type="default" r:id="rId31"/>
      <w:headerReference w:type="first" r:id="rId32"/>
      <w:footerReference w:type="first" r:id="rId33"/>
      <w:pgSz w:w="11907" w:h="16840"/>
      <w:pgMar w:top="1418" w:right="1134" w:bottom="1134"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D81" w:rsidRDefault="009F5D81">
      <w:pPr>
        <w:spacing w:after="0" w:line="240" w:lineRule="auto"/>
      </w:pPr>
      <w:r>
        <w:separator/>
      </w:r>
    </w:p>
  </w:endnote>
  <w:endnote w:type="continuationSeparator" w:id="0">
    <w:p w:rsidR="009F5D81" w:rsidRDefault="009F5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55C" w:rsidRDefault="0072155C" w:rsidP="0072155C">
    <w:pPr>
      <w:pStyle w:val="Footer"/>
    </w:pPr>
    <w:r w:rsidRPr="00D43B76">
      <w:rPr>
        <w:noProof/>
      </w:rPr>
      <w:drawing>
        <wp:inline distT="0" distB="0" distL="0" distR="0" wp14:anchorId="4FE4BF54" wp14:editId="158CE26B">
          <wp:extent cx="1095375" cy="409575"/>
          <wp:effectExtent l="0" t="0" r="9525" b="9525"/>
          <wp:docPr id="14" name="Picture 14"/>
          <wp:cNvGraphicFramePr/>
          <a:graphic xmlns:a="http://schemas.openxmlformats.org/drawingml/2006/main">
            <a:graphicData uri="http://schemas.openxmlformats.org/drawingml/2006/picture">
              <pic:pic xmlns:pic="http://schemas.openxmlformats.org/drawingml/2006/picture">
                <pic:nvPicPr>
                  <pic:cNvPr id="13322" name="Picture 10"/>
                  <pic:cNvPicPr>
                    <a:picLocks noChangeAspect="1" noChangeArrowheads="1"/>
                  </pic:cNvPicPr>
                </pic:nvPicPr>
                <pic:blipFill>
                  <a:blip r:embed="rId1" cstate="print"/>
                  <a:srcRect/>
                  <a:stretch>
                    <a:fillRect/>
                  </a:stretch>
                </pic:blipFill>
                <pic:spPr bwMode="auto">
                  <a:xfrm>
                    <a:off x="0" y="0"/>
                    <a:ext cx="1098507" cy="410746"/>
                  </a:xfrm>
                  <a:prstGeom prst="rect">
                    <a:avLst/>
                  </a:prstGeom>
                  <a:noFill/>
                  <a:ln w="9525">
                    <a:noFill/>
                    <a:miter lim="800000"/>
                    <a:headEnd/>
                    <a:tailEnd/>
                  </a:ln>
                </pic:spPr>
              </pic:pic>
            </a:graphicData>
          </a:graphic>
        </wp:inline>
      </w:drawing>
    </w:r>
    <w:r>
      <w:t xml:space="preserve">   </w:t>
    </w:r>
    <w:r>
      <w:tab/>
      <w:t xml:space="preserve">  </w:t>
    </w:r>
    <w:r>
      <w:tab/>
    </w:r>
    <w:r w:rsidRPr="00D43B76">
      <w:rPr>
        <w:noProof/>
      </w:rPr>
      <w:drawing>
        <wp:inline distT="0" distB="0" distL="0" distR="0" wp14:anchorId="469ED259" wp14:editId="55F86D22">
          <wp:extent cx="962025" cy="447675"/>
          <wp:effectExtent l="0" t="0" r="0" b="9525"/>
          <wp:docPr id="15" name="Picture 15" descr="New PWG Logo March 2013"/>
          <wp:cNvGraphicFramePr/>
          <a:graphic xmlns:a="http://schemas.openxmlformats.org/drawingml/2006/main">
            <a:graphicData uri="http://schemas.openxmlformats.org/drawingml/2006/picture">
              <pic:pic xmlns:pic="http://schemas.openxmlformats.org/drawingml/2006/picture">
                <pic:nvPicPr>
                  <pic:cNvPr id="13324" name="Picture 1" descr="New PWG Logo March 2013"/>
                  <pic:cNvPicPr>
                    <a:picLocks noChangeAspect="1" noChangeArrowheads="1"/>
                  </pic:cNvPicPr>
                </pic:nvPicPr>
                <pic:blipFill>
                  <a:blip r:embed="rId2" cstate="print"/>
                  <a:srcRect/>
                  <a:stretch>
                    <a:fillRect/>
                  </a:stretch>
                </pic:blipFill>
                <pic:spPr bwMode="auto">
                  <a:xfrm>
                    <a:off x="0" y="0"/>
                    <a:ext cx="965228" cy="449166"/>
                  </a:xfrm>
                  <a:prstGeom prst="rect">
                    <a:avLst/>
                  </a:prstGeom>
                  <a:noFill/>
                  <a:ln w="9525">
                    <a:noFill/>
                    <a:miter lim="800000"/>
                    <a:headEnd/>
                    <a:tailEnd/>
                  </a:ln>
                </pic:spPr>
              </pic:pic>
            </a:graphicData>
          </a:graphic>
        </wp:inline>
      </w:drawing>
    </w:r>
    <w:r w:rsidRPr="00D43B76">
      <w:rPr>
        <w:noProof/>
      </w:rPr>
      <w:drawing>
        <wp:inline distT="0" distB="0" distL="0" distR="0" wp14:anchorId="367F9229" wp14:editId="5716FC72">
          <wp:extent cx="1104900" cy="485775"/>
          <wp:effectExtent l="0" t="0" r="0" b="9525"/>
          <wp:docPr id="16" name="Picture 8" descr="C:\Documents and Settings\ci1jrb\My Documents\Admin\Logos\White background Print\tuoslogo_key_cmyk_hi.jpg"/>
          <wp:cNvGraphicFramePr/>
          <a:graphic xmlns:a="http://schemas.openxmlformats.org/drawingml/2006/main">
            <a:graphicData uri="http://schemas.openxmlformats.org/drawingml/2006/picture">
              <pic:pic xmlns:pic="http://schemas.openxmlformats.org/drawingml/2006/picture">
                <pic:nvPicPr>
                  <pic:cNvPr id="13323" name="Picture 11" descr="C:\Documents and Settings\ci1jrb\My Documents\Admin\Logos\White background Print\tuoslogo_key_cmyk_hi.jpg"/>
                  <pic:cNvPicPr>
                    <a:picLocks noChangeAspect="1" noChangeArrowheads="1"/>
                  </pic:cNvPicPr>
                </pic:nvPicPr>
                <pic:blipFill>
                  <a:blip r:embed="rId3" cstate="print"/>
                  <a:srcRect/>
                  <a:stretch>
                    <a:fillRect/>
                  </a:stretch>
                </pic:blipFill>
                <pic:spPr bwMode="auto">
                  <a:xfrm>
                    <a:off x="0" y="0"/>
                    <a:ext cx="1104362" cy="485538"/>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8F" w:rsidRDefault="0024047D" w:rsidP="003B7148">
    <w:pPr>
      <w:pStyle w:val="Footer"/>
      <w:rPr>
        <w:lang w:val="fr-B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732" w:rsidRPr="0072155C" w:rsidRDefault="0024047D" w:rsidP="007215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D81" w:rsidRDefault="009F5D81">
      <w:pPr>
        <w:spacing w:after="0" w:line="240" w:lineRule="auto"/>
      </w:pPr>
      <w:r>
        <w:separator/>
      </w:r>
    </w:p>
  </w:footnote>
  <w:footnote w:type="continuationSeparator" w:id="0">
    <w:p w:rsidR="009F5D81" w:rsidRDefault="009F5D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55C" w:rsidRDefault="0072155C">
    <w:pPr>
      <w:pStyle w:val="Header"/>
    </w:pPr>
    <w:r w:rsidRPr="00525638">
      <w:rPr>
        <w:noProof/>
      </w:rPr>
      <w:drawing>
        <wp:inline distT="0" distB="0" distL="0" distR="0" wp14:anchorId="77DC06ED" wp14:editId="4F029F6B">
          <wp:extent cx="1800225" cy="3810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1" cstate="print"/>
                  <a:srcRect/>
                  <a:stretch>
                    <a:fillRect/>
                  </a:stretch>
                </pic:blipFill>
                <pic:spPr bwMode="auto">
                  <a:xfrm>
                    <a:off x="0" y="0"/>
                    <a:ext cx="1804773" cy="381962"/>
                  </a:xfrm>
                  <a:prstGeom prst="rect">
                    <a:avLst/>
                  </a:prstGeom>
                  <a:noFill/>
                  <a:ln w="9525">
                    <a:noFill/>
                    <a:miter lim="800000"/>
                    <a:headEnd/>
                    <a:tailEnd/>
                  </a:ln>
                  <a:effectLst/>
                </pic:spPr>
              </pic:pic>
            </a:graphicData>
          </a:graphic>
        </wp:inline>
      </w:drawing>
    </w:r>
    <w:r>
      <w:tab/>
    </w:r>
    <w:r>
      <w:tab/>
    </w:r>
    <w:r w:rsidRPr="00D43B76">
      <w:rPr>
        <w:noProof/>
      </w:rPr>
      <w:drawing>
        <wp:inline distT="0" distB="0" distL="0" distR="0" wp14:anchorId="32AAA650" wp14:editId="57BB07C1">
          <wp:extent cx="876300" cy="4762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3318" name="Picture 6"/>
                  <pic:cNvPicPr>
                    <a:picLocks noChangeAspect="1" noChangeArrowheads="1"/>
                  </pic:cNvPicPr>
                </pic:nvPicPr>
                <pic:blipFill>
                  <a:blip r:embed="rId2" cstate="print"/>
                  <a:srcRect/>
                  <a:stretch>
                    <a:fillRect/>
                  </a:stretch>
                </pic:blipFill>
                <pic:spPr bwMode="auto">
                  <a:xfrm>
                    <a:off x="0" y="0"/>
                    <a:ext cx="878512" cy="477452"/>
                  </a:xfrm>
                  <a:prstGeom prst="rect">
                    <a:avLst/>
                  </a:prstGeom>
                  <a:noFill/>
                  <a:ln w="9525">
                    <a:noFill/>
                    <a:miter lim="800000"/>
                    <a:headEnd/>
                    <a:tailEnd/>
                  </a:ln>
                  <a:effec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BD" w:rsidRPr="0072155C" w:rsidRDefault="0024047D" w:rsidP="007215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8F" w:rsidRPr="0072155C" w:rsidRDefault="0072155C" w:rsidP="0072155C">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572A1"/>
    <w:multiLevelType w:val="hybridMultilevel"/>
    <w:tmpl w:val="A58EE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311"/>
    <w:rsid w:val="00102DB5"/>
    <w:rsid w:val="001E605F"/>
    <w:rsid w:val="0024047D"/>
    <w:rsid w:val="00342000"/>
    <w:rsid w:val="00674EDF"/>
    <w:rsid w:val="0072155C"/>
    <w:rsid w:val="009F5D81"/>
    <w:rsid w:val="00CB572E"/>
    <w:rsid w:val="00D37682"/>
    <w:rsid w:val="00D864A9"/>
    <w:rsid w:val="00E623ED"/>
    <w:rsid w:val="00E95752"/>
    <w:rsid w:val="00EA5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311"/>
    <w:rPr>
      <w:rFonts w:eastAsiaTheme="minorEastAsia"/>
      <w:lang w:eastAsia="en-GB"/>
    </w:rPr>
  </w:style>
  <w:style w:type="paragraph" w:styleId="Heading1">
    <w:name w:val="heading 1"/>
    <w:basedOn w:val="Normal"/>
    <w:next w:val="Normal"/>
    <w:link w:val="Heading1Char"/>
    <w:uiPriority w:val="9"/>
    <w:qFormat/>
    <w:rsid w:val="001E60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60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60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60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E605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E60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E605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E605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E60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0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E60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60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E60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E605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E605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E60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E605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E605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E605F"/>
    <w:pPr>
      <w:spacing w:line="240" w:lineRule="auto"/>
    </w:pPr>
    <w:rPr>
      <w:b/>
      <w:bCs/>
      <w:color w:val="4F81BD" w:themeColor="accent1"/>
      <w:sz w:val="18"/>
      <w:szCs w:val="18"/>
    </w:rPr>
  </w:style>
  <w:style w:type="paragraph" w:styleId="Title">
    <w:name w:val="Title"/>
    <w:basedOn w:val="Normal"/>
    <w:next w:val="Normal"/>
    <w:link w:val="TitleChar"/>
    <w:uiPriority w:val="10"/>
    <w:qFormat/>
    <w:rsid w:val="001E60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60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E60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E605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E605F"/>
    <w:rPr>
      <w:b/>
      <w:bCs/>
    </w:rPr>
  </w:style>
  <w:style w:type="character" w:styleId="Emphasis">
    <w:name w:val="Emphasis"/>
    <w:basedOn w:val="DefaultParagraphFont"/>
    <w:uiPriority w:val="20"/>
    <w:qFormat/>
    <w:rsid w:val="001E605F"/>
    <w:rPr>
      <w:i/>
      <w:iCs/>
    </w:rPr>
  </w:style>
  <w:style w:type="paragraph" w:styleId="NoSpacing">
    <w:name w:val="No Spacing"/>
    <w:link w:val="NoSpacingChar"/>
    <w:uiPriority w:val="1"/>
    <w:qFormat/>
    <w:rsid w:val="001E605F"/>
    <w:pPr>
      <w:spacing w:after="0" w:line="240" w:lineRule="auto"/>
    </w:pPr>
  </w:style>
  <w:style w:type="paragraph" w:styleId="ListParagraph">
    <w:name w:val="List Paragraph"/>
    <w:basedOn w:val="Normal"/>
    <w:uiPriority w:val="34"/>
    <w:qFormat/>
    <w:rsid w:val="001E605F"/>
    <w:pPr>
      <w:ind w:left="720"/>
      <w:contextualSpacing/>
    </w:pPr>
  </w:style>
  <w:style w:type="paragraph" w:styleId="Quote">
    <w:name w:val="Quote"/>
    <w:basedOn w:val="Normal"/>
    <w:next w:val="Normal"/>
    <w:link w:val="QuoteChar"/>
    <w:uiPriority w:val="29"/>
    <w:qFormat/>
    <w:rsid w:val="001E605F"/>
    <w:rPr>
      <w:i/>
      <w:iCs/>
      <w:color w:val="000000" w:themeColor="text1"/>
    </w:rPr>
  </w:style>
  <w:style w:type="character" w:customStyle="1" w:styleId="QuoteChar">
    <w:name w:val="Quote Char"/>
    <w:basedOn w:val="DefaultParagraphFont"/>
    <w:link w:val="Quote"/>
    <w:uiPriority w:val="29"/>
    <w:rsid w:val="001E605F"/>
    <w:rPr>
      <w:i/>
      <w:iCs/>
      <w:color w:val="000000" w:themeColor="text1"/>
    </w:rPr>
  </w:style>
  <w:style w:type="paragraph" w:styleId="IntenseQuote">
    <w:name w:val="Intense Quote"/>
    <w:basedOn w:val="Normal"/>
    <w:next w:val="Normal"/>
    <w:link w:val="IntenseQuoteChar"/>
    <w:uiPriority w:val="30"/>
    <w:qFormat/>
    <w:rsid w:val="001E60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605F"/>
    <w:rPr>
      <w:b/>
      <w:bCs/>
      <w:i/>
      <w:iCs/>
      <w:color w:val="4F81BD" w:themeColor="accent1"/>
    </w:rPr>
  </w:style>
  <w:style w:type="character" w:styleId="SubtleEmphasis">
    <w:name w:val="Subtle Emphasis"/>
    <w:basedOn w:val="DefaultParagraphFont"/>
    <w:uiPriority w:val="19"/>
    <w:qFormat/>
    <w:rsid w:val="001E605F"/>
    <w:rPr>
      <w:i/>
      <w:iCs/>
      <w:color w:val="808080" w:themeColor="text1" w:themeTint="7F"/>
    </w:rPr>
  </w:style>
  <w:style w:type="character" w:styleId="IntenseEmphasis">
    <w:name w:val="Intense Emphasis"/>
    <w:basedOn w:val="DefaultParagraphFont"/>
    <w:uiPriority w:val="21"/>
    <w:qFormat/>
    <w:rsid w:val="001E605F"/>
    <w:rPr>
      <w:b/>
      <w:bCs/>
      <w:i/>
      <w:iCs/>
      <w:color w:val="4F81BD" w:themeColor="accent1"/>
    </w:rPr>
  </w:style>
  <w:style w:type="character" w:styleId="SubtleReference">
    <w:name w:val="Subtle Reference"/>
    <w:basedOn w:val="DefaultParagraphFont"/>
    <w:uiPriority w:val="31"/>
    <w:qFormat/>
    <w:rsid w:val="001E605F"/>
    <w:rPr>
      <w:smallCaps/>
      <w:color w:val="C0504D" w:themeColor="accent2"/>
      <w:u w:val="single"/>
    </w:rPr>
  </w:style>
  <w:style w:type="character" w:styleId="IntenseReference">
    <w:name w:val="Intense Reference"/>
    <w:basedOn w:val="DefaultParagraphFont"/>
    <w:uiPriority w:val="32"/>
    <w:qFormat/>
    <w:rsid w:val="001E605F"/>
    <w:rPr>
      <w:b/>
      <w:bCs/>
      <w:smallCaps/>
      <w:color w:val="C0504D" w:themeColor="accent2"/>
      <w:spacing w:val="5"/>
      <w:u w:val="single"/>
    </w:rPr>
  </w:style>
  <w:style w:type="character" w:styleId="BookTitle">
    <w:name w:val="Book Title"/>
    <w:basedOn w:val="DefaultParagraphFont"/>
    <w:uiPriority w:val="33"/>
    <w:qFormat/>
    <w:rsid w:val="001E605F"/>
    <w:rPr>
      <w:b/>
      <w:bCs/>
      <w:smallCaps/>
      <w:spacing w:val="5"/>
    </w:rPr>
  </w:style>
  <w:style w:type="paragraph" w:styleId="TOCHeading">
    <w:name w:val="TOC Heading"/>
    <w:basedOn w:val="Heading1"/>
    <w:next w:val="Normal"/>
    <w:uiPriority w:val="39"/>
    <w:semiHidden/>
    <w:unhideWhenUsed/>
    <w:qFormat/>
    <w:rsid w:val="001E605F"/>
    <w:pPr>
      <w:outlineLvl w:val="9"/>
    </w:pPr>
  </w:style>
  <w:style w:type="character" w:customStyle="1" w:styleId="NoSpacingChar">
    <w:name w:val="No Spacing Char"/>
    <w:basedOn w:val="DefaultParagraphFont"/>
    <w:link w:val="NoSpacing"/>
    <w:uiPriority w:val="1"/>
    <w:rsid w:val="001E605F"/>
  </w:style>
  <w:style w:type="character" w:styleId="Hyperlink">
    <w:name w:val="Hyperlink"/>
    <w:rsid w:val="00EA5311"/>
    <w:rPr>
      <w:color w:val="0000FF"/>
      <w:u w:val="single"/>
    </w:rPr>
  </w:style>
  <w:style w:type="paragraph" w:styleId="Footer">
    <w:name w:val="footer"/>
    <w:basedOn w:val="Normal"/>
    <w:link w:val="FooterChar"/>
    <w:uiPriority w:val="99"/>
    <w:rsid w:val="00EA5311"/>
    <w:pPr>
      <w:tabs>
        <w:tab w:val="center" w:pos="4153"/>
        <w:tab w:val="right" w:pos="8306"/>
      </w:tabs>
      <w:spacing w:after="0" w:line="240" w:lineRule="auto"/>
      <w:jc w:val="both"/>
    </w:pPr>
    <w:rPr>
      <w:rFonts w:ascii="Times New Roman" w:hAnsi="Times New Roman"/>
      <w:szCs w:val="20"/>
    </w:rPr>
  </w:style>
  <w:style w:type="character" w:customStyle="1" w:styleId="FooterChar">
    <w:name w:val="Footer Char"/>
    <w:basedOn w:val="DefaultParagraphFont"/>
    <w:link w:val="Footer"/>
    <w:uiPriority w:val="99"/>
    <w:rsid w:val="00EA5311"/>
    <w:rPr>
      <w:rFonts w:ascii="Times New Roman" w:eastAsiaTheme="minorEastAsia" w:hAnsi="Times New Roman"/>
      <w:szCs w:val="20"/>
      <w:lang w:eastAsia="en-GB"/>
    </w:rPr>
  </w:style>
  <w:style w:type="table" w:styleId="TableGrid">
    <w:name w:val="Table Grid"/>
    <w:basedOn w:val="TableNormal"/>
    <w:uiPriority w:val="59"/>
    <w:rsid w:val="00EA5311"/>
    <w:rPr>
      <w:rFonts w:ascii="Times New Roman" w:eastAsiaTheme="minorEastAsia"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
    <w:name w:val="Head"/>
    <w:basedOn w:val="Normal"/>
    <w:rsid w:val="00EA5311"/>
    <w:pPr>
      <w:framePr w:w="2552" w:wrap="around" w:hAnchor="margin" w:xAlign="right" w:yAlign="top"/>
      <w:overflowPunct w:val="0"/>
      <w:autoSpaceDE w:val="0"/>
      <w:autoSpaceDN w:val="0"/>
      <w:adjustRightInd w:val="0"/>
      <w:spacing w:after="0" w:line="300" w:lineRule="exact"/>
      <w:textAlignment w:val="baseline"/>
    </w:pPr>
    <w:rPr>
      <w:rFonts w:ascii="Frutiger 55 Roman" w:hAnsi="Frutiger 55 Roman"/>
      <w:sz w:val="16"/>
      <w:szCs w:val="20"/>
      <w:lang w:eastAsia="en-US"/>
    </w:rPr>
  </w:style>
  <w:style w:type="paragraph" w:styleId="BalloonText">
    <w:name w:val="Balloon Text"/>
    <w:basedOn w:val="Normal"/>
    <w:link w:val="BalloonTextChar"/>
    <w:uiPriority w:val="99"/>
    <w:semiHidden/>
    <w:unhideWhenUsed/>
    <w:rsid w:val="00EA5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311"/>
    <w:rPr>
      <w:rFonts w:ascii="Tahoma" w:eastAsiaTheme="minorEastAsia" w:hAnsi="Tahoma" w:cs="Tahoma"/>
      <w:sz w:val="16"/>
      <w:szCs w:val="16"/>
      <w:lang w:eastAsia="en-GB"/>
    </w:rPr>
  </w:style>
  <w:style w:type="paragraph" w:styleId="Header">
    <w:name w:val="header"/>
    <w:basedOn w:val="Normal"/>
    <w:link w:val="HeaderChar"/>
    <w:uiPriority w:val="99"/>
    <w:unhideWhenUsed/>
    <w:rsid w:val="007215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55C"/>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311"/>
    <w:rPr>
      <w:rFonts w:eastAsiaTheme="minorEastAsia"/>
      <w:lang w:eastAsia="en-GB"/>
    </w:rPr>
  </w:style>
  <w:style w:type="paragraph" w:styleId="Heading1">
    <w:name w:val="heading 1"/>
    <w:basedOn w:val="Normal"/>
    <w:next w:val="Normal"/>
    <w:link w:val="Heading1Char"/>
    <w:uiPriority w:val="9"/>
    <w:qFormat/>
    <w:rsid w:val="001E60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60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60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60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E605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E60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E605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E605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E60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0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E60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60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E60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E605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E605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E60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E605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E605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E605F"/>
    <w:pPr>
      <w:spacing w:line="240" w:lineRule="auto"/>
    </w:pPr>
    <w:rPr>
      <w:b/>
      <w:bCs/>
      <w:color w:val="4F81BD" w:themeColor="accent1"/>
      <w:sz w:val="18"/>
      <w:szCs w:val="18"/>
    </w:rPr>
  </w:style>
  <w:style w:type="paragraph" w:styleId="Title">
    <w:name w:val="Title"/>
    <w:basedOn w:val="Normal"/>
    <w:next w:val="Normal"/>
    <w:link w:val="TitleChar"/>
    <w:uiPriority w:val="10"/>
    <w:qFormat/>
    <w:rsid w:val="001E60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60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E60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E605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E605F"/>
    <w:rPr>
      <w:b/>
      <w:bCs/>
    </w:rPr>
  </w:style>
  <w:style w:type="character" w:styleId="Emphasis">
    <w:name w:val="Emphasis"/>
    <w:basedOn w:val="DefaultParagraphFont"/>
    <w:uiPriority w:val="20"/>
    <w:qFormat/>
    <w:rsid w:val="001E605F"/>
    <w:rPr>
      <w:i/>
      <w:iCs/>
    </w:rPr>
  </w:style>
  <w:style w:type="paragraph" w:styleId="NoSpacing">
    <w:name w:val="No Spacing"/>
    <w:link w:val="NoSpacingChar"/>
    <w:uiPriority w:val="1"/>
    <w:qFormat/>
    <w:rsid w:val="001E605F"/>
    <w:pPr>
      <w:spacing w:after="0" w:line="240" w:lineRule="auto"/>
    </w:pPr>
  </w:style>
  <w:style w:type="paragraph" w:styleId="ListParagraph">
    <w:name w:val="List Paragraph"/>
    <w:basedOn w:val="Normal"/>
    <w:uiPriority w:val="34"/>
    <w:qFormat/>
    <w:rsid w:val="001E605F"/>
    <w:pPr>
      <w:ind w:left="720"/>
      <w:contextualSpacing/>
    </w:pPr>
  </w:style>
  <w:style w:type="paragraph" w:styleId="Quote">
    <w:name w:val="Quote"/>
    <w:basedOn w:val="Normal"/>
    <w:next w:val="Normal"/>
    <w:link w:val="QuoteChar"/>
    <w:uiPriority w:val="29"/>
    <w:qFormat/>
    <w:rsid w:val="001E605F"/>
    <w:rPr>
      <w:i/>
      <w:iCs/>
      <w:color w:val="000000" w:themeColor="text1"/>
    </w:rPr>
  </w:style>
  <w:style w:type="character" w:customStyle="1" w:styleId="QuoteChar">
    <w:name w:val="Quote Char"/>
    <w:basedOn w:val="DefaultParagraphFont"/>
    <w:link w:val="Quote"/>
    <w:uiPriority w:val="29"/>
    <w:rsid w:val="001E605F"/>
    <w:rPr>
      <w:i/>
      <w:iCs/>
      <w:color w:val="000000" w:themeColor="text1"/>
    </w:rPr>
  </w:style>
  <w:style w:type="paragraph" w:styleId="IntenseQuote">
    <w:name w:val="Intense Quote"/>
    <w:basedOn w:val="Normal"/>
    <w:next w:val="Normal"/>
    <w:link w:val="IntenseQuoteChar"/>
    <w:uiPriority w:val="30"/>
    <w:qFormat/>
    <w:rsid w:val="001E60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605F"/>
    <w:rPr>
      <w:b/>
      <w:bCs/>
      <w:i/>
      <w:iCs/>
      <w:color w:val="4F81BD" w:themeColor="accent1"/>
    </w:rPr>
  </w:style>
  <w:style w:type="character" w:styleId="SubtleEmphasis">
    <w:name w:val="Subtle Emphasis"/>
    <w:basedOn w:val="DefaultParagraphFont"/>
    <w:uiPriority w:val="19"/>
    <w:qFormat/>
    <w:rsid w:val="001E605F"/>
    <w:rPr>
      <w:i/>
      <w:iCs/>
      <w:color w:val="808080" w:themeColor="text1" w:themeTint="7F"/>
    </w:rPr>
  </w:style>
  <w:style w:type="character" w:styleId="IntenseEmphasis">
    <w:name w:val="Intense Emphasis"/>
    <w:basedOn w:val="DefaultParagraphFont"/>
    <w:uiPriority w:val="21"/>
    <w:qFormat/>
    <w:rsid w:val="001E605F"/>
    <w:rPr>
      <w:b/>
      <w:bCs/>
      <w:i/>
      <w:iCs/>
      <w:color w:val="4F81BD" w:themeColor="accent1"/>
    </w:rPr>
  </w:style>
  <w:style w:type="character" w:styleId="SubtleReference">
    <w:name w:val="Subtle Reference"/>
    <w:basedOn w:val="DefaultParagraphFont"/>
    <w:uiPriority w:val="31"/>
    <w:qFormat/>
    <w:rsid w:val="001E605F"/>
    <w:rPr>
      <w:smallCaps/>
      <w:color w:val="C0504D" w:themeColor="accent2"/>
      <w:u w:val="single"/>
    </w:rPr>
  </w:style>
  <w:style w:type="character" w:styleId="IntenseReference">
    <w:name w:val="Intense Reference"/>
    <w:basedOn w:val="DefaultParagraphFont"/>
    <w:uiPriority w:val="32"/>
    <w:qFormat/>
    <w:rsid w:val="001E605F"/>
    <w:rPr>
      <w:b/>
      <w:bCs/>
      <w:smallCaps/>
      <w:color w:val="C0504D" w:themeColor="accent2"/>
      <w:spacing w:val="5"/>
      <w:u w:val="single"/>
    </w:rPr>
  </w:style>
  <w:style w:type="character" w:styleId="BookTitle">
    <w:name w:val="Book Title"/>
    <w:basedOn w:val="DefaultParagraphFont"/>
    <w:uiPriority w:val="33"/>
    <w:qFormat/>
    <w:rsid w:val="001E605F"/>
    <w:rPr>
      <w:b/>
      <w:bCs/>
      <w:smallCaps/>
      <w:spacing w:val="5"/>
    </w:rPr>
  </w:style>
  <w:style w:type="paragraph" w:styleId="TOCHeading">
    <w:name w:val="TOC Heading"/>
    <w:basedOn w:val="Heading1"/>
    <w:next w:val="Normal"/>
    <w:uiPriority w:val="39"/>
    <w:semiHidden/>
    <w:unhideWhenUsed/>
    <w:qFormat/>
    <w:rsid w:val="001E605F"/>
    <w:pPr>
      <w:outlineLvl w:val="9"/>
    </w:pPr>
  </w:style>
  <w:style w:type="character" w:customStyle="1" w:styleId="NoSpacingChar">
    <w:name w:val="No Spacing Char"/>
    <w:basedOn w:val="DefaultParagraphFont"/>
    <w:link w:val="NoSpacing"/>
    <w:uiPriority w:val="1"/>
    <w:rsid w:val="001E605F"/>
  </w:style>
  <w:style w:type="character" w:styleId="Hyperlink">
    <w:name w:val="Hyperlink"/>
    <w:rsid w:val="00EA5311"/>
    <w:rPr>
      <w:color w:val="0000FF"/>
      <w:u w:val="single"/>
    </w:rPr>
  </w:style>
  <w:style w:type="paragraph" w:styleId="Footer">
    <w:name w:val="footer"/>
    <w:basedOn w:val="Normal"/>
    <w:link w:val="FooterChar"/>
    <w:uiPriority w:val="99"/>
    <w:rsid w:val="00EA5311"/>
    <w:pPr>
      <w:tabs>
        <w:tab w:val="center" w:pos="4153"/>
        <w:tab w:val="right" w:pos="8306"/>
      </w:tabs>
      <w:spacing w:after="0" w:line="240" w:lineRule="auto"/>
      <w:jc w:val="both"/>
    </w:pPr>
    <w:rPr>
      <w:rFonts w:ascii="Times New Roman" w:hAnsi="Times New Roman"/>
      <w:szCs w:val="20"/>
    </w:rPr>
  </w:style>
  <w:style w:type="character" w:customStyle="1" w:styleId="FooterChar">
    <w:name w:val="Footer Char"/>
    <w:basedOn w:val="DefaultParagraphFont"/>
    <w:link w:val="Footer"/>
    <w:uiPriority w:val="99"/>
    <w:rsid w:val="00EA5311"/>
    <w:rPr>
      <w:rFonts w:ascii="Times New Roman" w:eastAsiaTheme="minorEastAsia" w:hAnsi="Times New Roman"/>
      <w:szCs w:val="20"/>
      <w:lang w:eastAsia="en-GB"/>
    </w:rPr>
  </w:style>
  <w:style w:type="table" w:styleId="TableGrid">
    <w:name w:val="Table Grid"/>
    <w:basedOn w:val="TableNormal"/>
    <w:uiPriority w:val="59"/>
    <w:rsid w:val="00EA5311"/>
    <w:rPr>
      <w:rFonts w:ascii="Times New Roman" w:eastAsiaTheme="minorEastAsia"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
    <w:name w:val="Head"/>
    <w:basedOn w:val="Normal"/>
    <w:rsid w:val="00EA5311"/>
    <w:pPr>
      <w:framePr w:w="2552" w:wrap="around" w:hAnchor="margin" w:xAlign="right" w:yAlign="top"/>
      <w:overflowPunct w:val="0"/>
      <w:autoSpaceDE w:val="0"/>
      <w:autoSpaceDN w:val="0"/>
      <w:adjustRightInd w:val="0"/>
      <w:spacing w:after="0" w:line="300" w:lineRule="exact"/>
      <w:textAlignment w:val="baseline"/>
    </w:pPr>
    <w:rPr>
      <w:rFonts w:ascii="Frutiger 55 Roman" w:hAnsi="Frutiger 55 Roman"/>
      <w:sz w:val="16"/>
      <w:szCs w:val="20"/>
      <w:lang w:eastAsia="en-US"/>
    </w:rPr>
  </w:style>
  <w:style w:type="paragraph" w:styleId="BalloonText">
    <w:name w:val="Balloon Text"/>
    <w:basedOn w:val="Normal"/>
    <w:link w:val="BalloonTextChar"/>
    <w:uiPriority w:val="99"/>
    <w:semiHidden/>
    <w:unhideWhenUsed/>
    <w:rsid w:val="00EA5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311"/>
    <w:rPr>
      <w:rFonts w:ascii="Tahoma" w:eastAsiaTheme="minorEastAsia" w:hAnsi="Tahoma" w:cs="Tahoma"/>
      <w:sz w:val="16"/>
      <w:szCs w:val="16"/>
      <w:lang w:eastAsia="en-GB"/>
    </w:rPr>
  </w:style>
  <w:style w:type="paragraph" w:styleId="Header">
    <w:name w:val="header"/>
    <w:basedOn w:val="Normal"/>
    <w:link w:val="HeaderChar"/>
    <w:uiPriority w:val="99"/>
    <w:unhideWhenUsed/>
    <w:rsid w:val="007215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55C"/>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ca-web.gencat.cat/aca/appmanager/aca/aca?_nfpb=true&amp;_pageLabel=P1210054461208200724644&amp;profileLocale=en" TargetMode="External"/><Relationship Id="rId13" Type="http://schemas.openxmlformats.org/officeDocument/2006/relationships/hyperlink" Target="http://www.bradford.gov.uk/bmdc" TargetMode="External"/><Relationship Id="rId18" Type="http://schemas.openxmlformats.org/officeDocument/2006/relationships/header" Target="header1.xml"/><Relationship Id="rId26"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leantechdelta.nl/" TargetMode="External"/><Relationship Id="rId17" Type="http://schemas.openxmlformats.org/officeDocument/2006/relationships/hyperlink" Target="http://www.hannover.de/Leben-in-der-Region-Hannover/Umwelt/Wasser-Abwasser/Abwasser/Stadtentw%C3%A4sserung-Hannover" TargetMode="External"/><Relationship Id="rId25" Type="http://schemas.openxmlformats.org/officeDocument/2006/relationships/image" Target="media/image11.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bergen.kommune.no/english" TargetMode="External"/><Relationship Id="rId20" Type="http://schemas.openxmlformats.org/officeDocument/2006/relationships/image" Target="media/image6.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oiret.com/" TargetMode="External"/><Relationship Id="rId24" Type="http://schemas.openxmlformats.org/officeDocument/2006/relationships/image" Target="media/image10.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anglianwater.co.uk/"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agglo-orleans.fr/" TargetMode="External"/><Relationship Id="rId19" Type="http://schemas.openxmlformats.org/officeDocument/2006/relationships/footer" Target="footer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20.gencat.cat/portal/site/territori" TargetMode="External"/><Relationship Id="rId14" Type="http://schemas.openxmlformats.org/officeDocument/2006/relationships/hyperlink" Target="https://www.rotherham.gov.uk/"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699</Words>
  <Characters>3985</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ci1jrb</dc:creator>
  <cp:lastModifiedBy>Newton, Andy</cp:lastModifiedBy>
  <cp:revision>2</cp:revision>
  <dcterms:created xsi:type="dcterms:W3CDTF">2015-08-05T14:18:00Z</dcterms:created>
  <dcterms:modified xsi:type="dcterms:W3CDTF">2015-08-05T14:18:00Z</dcterms:modified>
</cp:coreProperties>
</file>