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4DD" w:rsidRPr="00C114DD" w:rsidRDefault="00C114DD" w:rsidP="00C114DD">
      <w:bookmarkStart w:id="0" w:name="_GoBack"/>
      <w:bookmarkEnd w:id="0"/>
    </w:p>
    <w:p w:rsidR="007373FE" w:rsidRDefault="007373FE" w:rsidP="0041791D">
      <w:pPr>
        <w:pStyle w:val="Heading1"/>
        <w:numPr>
          <w:ilvl w:val="0"/>
          <w:numId w:val="0"/>
        </w:numPr>
        <w:jc w:val="center"/>
      </w:pPr>
      <w:bookmarkStart w:id="1" w:name="_Toc425844137"/>
      <w:bookmarkStart w:id="2" w:name="_Toc425844210"/>
    </w:p>
    <w:p w:rsidR="007373FE" w:rsidRDefault="007373FE" w:rsidP="0041791D">
      <w:pPr>
        <w:pStyle w:val="Heading1"/>
        <w:numPr>
          <w:ilvl w:val="0"/>
          <w:numId w:val="0"/>
        </w:numPr>
        <w:jc w:val="center"/>
      </w:pPr>
    </w:p>
    <w:p w:rsidR="007373FE" w:rsidRDefault="007373FE" w:rsidP="0041791D">
      <w:pPr>
        <w:pStyle w:val="Heading1"/>
        <w:numPr>
          <w:ilvl w:val="0"/>
          <w:numId w:val="0"/>
        </w:numPr>
        <w:jc w:val="center"/>
      </w:pPr>
    </w:p>
    <w:p w:rsidR="007373FE" w:rsidRDefault="007373FE" w:rsidP="0041791D">
      <w:pPr>
        <w:pStyle w:val="Heading1"/>
        <w:numPr>
          <w:ilvl w:val="0"/>
          <w:numId w:val="0"/>
        </w:numPr>
        <w:jc w:val="center"/>
      </w:pPr>
      <w:bookmarkStart w:id="3" w:name="_Toc426121252"/>
      <w:bookmarkStart w:id="4" w:name="_Toc426121298"/>
      <w:bookmarkStart w:id="5" w:name="_Toc426121714"/>
      <w:r>
        <w:t xml:space="preserve">Annex </w:t>
      </w:r>
      <w:bookmarkEnd w:id="1"/>
      <w:bookmarkEnd w:id="2"/>
      <w:bookmarkEnd w:id="3"/>
      <w:bookmarkEnd w:id="4"/>
      <w:bookmarkEnd w:id="5"/>
      <w:r w:rsidR="00AB3DF4">
        <w:t>8</w:t>
      </w:r>
    </w:p>
    <w:p w:rsidR="007373FE" w:rsidRDefault="007373FE" w:rsidP="0041791D">
      <w:pPr>
        <w:pStyle w:val="Heading1"/>
        <w:numPr>
          <w:ilvl w:val="0"/>
          <w:numId w:val="0"/>
        </w:numPr>
        <w:jc w:val="center"/>
      </w:pPr>
      <w:bookmarkStart w:id="6" w:name="_Toc426121253"/>
      <w:bookmarkStart w:id="7" w:name="_Toc426121299"/>
      <w:bookmarkStart w:id="8" w:name="_Toc426121715"/>
      <w:r>
        <w:t>Development of Business Cases by Rotherham Metropolitan Borough Council</w:t>
      </w:r>
      <w:bookmarkEnd w:id="6"/>
      <w:bookmarkEnd w:id="7"/>
      <w:bookmarkEnd w:id="8"/>
    </w:p>
    <w:p w:rsidR="007373FE" w:rsidRDefault="007373FE" w:rsidP="0041791D">
      <w:pPr>
        <w:jc w:val="center"/>
      </w:pPr>
    </w:p>
    <w:p w:rsidR="007373FE" w:rsidRPr="00396D22" w:rsidRDefault="007373FE" w:rsidP="0041791D">
      <w:pPr>
        <w:pStyle w:val="Heading1"/>
        <w:numPr>
          <w:ilvl w:val="0"/>
          <w:numId w:val="0"/>
        </w:numPr>
        <w:jc w:val="center"/>
      </w:pPr>
      <w:bookmarkStart w:id="9" w:name="_Toc425844139"/>
      <w:bookmarkStart w:id="10" w:name="_Toc425844212"/>
      <w:bookmarkStart w:id="11" w:name="_Toc426121254"/>
      <w:bookmarkStart w:id="12" w:name="_Toc426121300"/>
      <w:bookmarkStart w:id="13" w:name="_Toc426121716"/>
      <w:r>
        <w:t>May 2015</w:t>
      </w:r>
      <w:bookmarkEnd w:id="9"/>
      <w:bookmarkEnd w:id="10"/>
      <w:bookmarkEnd w:id="11"/>
      <w:bookmarkEnd w:id="12"/>
      <w:bookmarkEnd w:id="13"/>
    </w:p>
    <w:p w:rsidR="007373FE" w:rsidRDefault="007373FE" w:rsidP="00C114DD">
      <w:pPr>
        <w:sectPr w:rsidR="007373FE" w:rsidSect="00C114DD">
          <w:headerReference w:type="default" r:id="rId9"/>
          <w:footerReference w:type="default" r:id="rId10"/>
          <w:pgSz w:w="16838" w:h="11906" w:orient="landscape"/>
          <w:pgMar w:top="1440" w:right="1440" w:bottom="1440" w:left="1440" w:header="708" w:footer="708" w:gutter="0"/>
          <w:cols w:space="708"/>
          <w:docGrid w:linePitch="360"/>
        </w:sectPr>
      </w:pPr>
    </w:p>
    <w:p w:rsidR="007373FE" w:rsidRDefault="007373FE" w:rsidP="007373FE">
      <w:r>
        <w:lastRenderedPageBreak/>
        <w:t>Compiled by</w:t>
      </w:r>
    </w:p>
    <w:p w:rsidR="007373FE" w:rsidRDefault="007373FE" w:rsidP="007373FE">
      <w:pPr>
        <w:pStyle w:val="NoSpacing1"/>
      </w:pPr>
      <w:r>
        <w:t>Andrew Newton (Rotherham MBC)</w:t>
      </w:r>
    </w:p>
    <w:p w:rsidR="007373FE" w:rsidRPr="00FB49C5" w:rsidRDefault="007373FE" w:rsidP="007373FE">
      <w:pPr>
        <w:pStyle w:val="NoSpacing1"/>
      </w:pPr>
      <w:r w:rsidRPr="00FB49C5">
        <w:t xml:space="preserve">John Blanksby </w:t>
      </w:r>
      <w:r>
        <w:t>(Pennine Water Group, University of Sheffield)</w:t>
      </w:r>
    </w:p>
    <w:p w:rsidR="00C114DD" w:rsidRDefault="00C114DD" w:rsidP="00C114DD"/>
    <w:p w:rsidR="007373FE" w:rsidRDefault="007373FE">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color w:val="auto"/>
          <w:sz w:val="22"/>
          <w:szCs w:val="22"/>
        </w:rPr>
        <w:id w:val="1227500786"/>
        <w:docPartObj>
          <w:docPartGallery w:val="Table of Contents"/>
          <w:docPartUnique/>
        </w:docPartObj>
      </w:sdtPr>
      <w:sdtEndPr>
        <w:rPr>
          <w:noProof/>
        </w:rPr>
      </w:sdtEndPr>
      <w:sdtContent>
        <w:p w:rsidR="00313466" w:rsidRDefault="00313466" w:rsidP="00313466">
          <w:pPr>
            <w:pStyle w:val="TOCHeading"/>
            <w:numPr>
              <w:ilvl w:val="0"/>
              <w:numId w:val="0"/>
            </w:numPr>
          </w:pPr>
          <w:r>
            <w:t>Contents</w:t>
          </w:r>
        </w:p>
        <w:p w:rsidR="00313466" w:rsidRDefault="00313466" w:rsidP="00313466">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p>
        <w:p w:rsidR="00313466" w:rsidRDefault="008025C1">
          <w:pPr>
            <w:pStyle w:val="TOC1"/>
            <w:tabs>
              <w:tab w:val="left" w:pos="440"/>
              <w:tab w:val="right" w:leader="dot" w:pos="13948"/>
            </w:tabs>
            <w:rPr>
              <w:rFonts w:eastAsiaTheme="minorEastAsia"/>
              <w:noProof/>
              <w:lang w:eastAsia="en-GB"/>
            </w:rPr>
          </w:pPr>
          <w:hyperlink w:anchor="_Toc426121717" w:history="1">
            <w:r w:rsidR="00313466" w:rsidRPr="000B09D7">
              <w:rPr>
                <w:rStyle w:val="Hyperlink"/>
                <w:noProof/>
              </w:rPr>
              <w:t>1</w:t>
            </w:r>
            <w:r w:rsidR="00313466">
              <w:rPr>
                <w:rFonts w:eastAsiaTheme="minorEastAsia"/>
                <w:noProof/>
                <w:lang w:eastAsia="en-GB"/>
              </w:rPr>
              <w:tab/>
            </w:r>
            <w:r w:rsidR="00313466" w:rsidRPr="000B09D7">
              <w:rPr>
                <w:rStyle w:val="Hyperlink"/>
                <w:noProof/>
              </w:rPr>
              <w:t>Introduction</w:t>
            </w:r>
            <w:r w:rsidR="00313466">
              <w:rPr>
                <w:noProof/>
                <w:webHidden/>
              </w:rPr>
              <w:tab/>
            </w:r>
            <w:r w:rsidR="00313466">
              <w:rPr>
                <w:noProof/>
                <w:webHidden/>
              </w:rPr>
              <w:fldChar w:fldCharType="begin"/>
            </w:r>
            <w:r w:rsidR="00313466">
              <w:rPr>
                <w:noProof/>
                <w:webHidden/>
              </w:rPr>
              <w:instrText xml:space="preserve"> PAGEREF _Toc426121717 \h </w:instrText>
            </w:r>
            <w:r w:rsidR="00313466">
              <w:rPr>
                <w:noProof/>
                <w:webHidden/>
              </w:rPr>
            </w:r>
            <w:r w:rsidR="00313466">
              <w:rPr>
                <w:noProof/>
                <w:webHidden/>
              </w:rPr>
              <w:fldChar w:fldCharType="separate"/>
            </w:r>
            <w:r w:rsidR="00313466">
              <w:rPr>
                <w:noProof/>
                <w:webHidden/>
              </w:rPr>
              <w:t>1</w:t>
            </w:r>
            <w:r w:rsidR="00313466">
              <w:rPr>
                <w:noProof/>
                <w:webHidden/>
              </w:rPr>
              <w:fldChar w:fldCharType="end"/>
            </w:r>
          </w:hyperlink>
        </w:p>
        <w:p w:rsidR="00313466" w:rsidRDefault="008025C1">
          <w:pPr>
            <w:pStyle w:val="TOC1"/>
            <w:tabs>
              <w:tab w:val="left" w:pos="440"/>
              <w:tab w:val="right" w:leader="dot" w:pos="13948"/>
            </w:tabs>
            <w:rPr>
              <w:rFonts w:eastAsiaTheme="minorEastAsia"/>
              <w:noProof/>
              <w:lang w:eastAsia="en-GB"/>
            </w:rPr>
          </w:pPr>
          <w:hyperlink w:anchor="_Toc426121718" w:history="1">
            <w:r w:rsidR="00313466" w:rsidRPr="000B09D7">
              <w:rPr>
                <w:rStyle w:val="Hyperlink"/>
                <w:noProof/>
              </w:rPr>
              <w:t>2</w:t>
            </w:r>
            <w:r w:rsidR="00313466">
              <w:rPr>
                <w:rFonts w:eastAsiaTheme="minorEastAsia"/>
                <w:noProof/>
                <w:lang w:eastAsia="en-GB"/>
              </w:rPr>
              <w:tab/>
            </w:r>
            <w:r w:rsidR="00313466" w:rsidRPr="000B09D7">
              <w:rPr>
                <w:rStyle w:val="Hyperlink"/>
                <w:noProof/>
              </w:rPr>
              <w:t>Rationale</w:t>
            </w:r>
            <w:r w:rsidR="00313466">
              <w:rPr>
                <w:noProof/>
                <w:webHidden/>
              </w:rPr>
              <w:tab/>
            </w:r>
            <w:r w:rsidR="00313466">
              <w:rPr>
                <w:noProof/>
                <w:webHidden/>
              </w:rPr>
              <w:fldChar w:fldCharType="begin"/>
            </w:r>
            <w:r w:rsidR="00313466">
              <w:rPr>
                <w:noProof/>
                <w:webHidden/>
              </w:rPr>
              <w:instrText xml:space="preserve"> PAGEREF _Toc426121718 \h </w:instrText>
            </w:r>
            <w:r w:rsidR="00313466">
              <w:rPr>
                <w:noProof/>
                <w:webHidden/>
              </w:rPr>
            </w:r>
            <w:r w:rsidR="00313466">
              <w:rPr>
                <w:noProof/>
                <w:webHidden/>
              </w:rPr>
              <w:fldChar w:fldCharType="separate"/>
            </w:r>
            <w:r w:rsidR="00313466">
              <w:rPr>
                <w:noProof/>
                <w:webHidden/>
              </w:rPr>
              <w:t>2</w:t>
            </w:r>
            <w:r w:rsidR="00313466">
              <w:rPr>
                <w:noProof/>
                <w:webHidden/>
              </w:rPr>
              <w:fldChar w:fldCharType="end"/>
            </w:r>
          </w:hyperlink>
        </w:p>
        <w:p w:rsidR="00313466" w:rsidRDefault="008025C1">
          <w:pPr>
            <w:pStyle w:val="TOC1"/>
            <w:tabs>
              <w:tab w:val="left" w:pos="440"/>
              <w:tab w:val="right" w:leader="dot" w:pos="13948"/>
            </w:tabs>
            <w:rPr>
              <w:rFonts w:eastAsiaTheme="minorEastAsia"/>
              <w:noProof/>
              <w:lang w:eastAsia="en-GB"/>
            </w:rPr>
          </w:pPr>
          <w:hyperlink w:anchor="_Toc426121719" w:history="1">
            <w:r w:rsidR="00313466" w:rsidRPr="000B09D7">
              <w:rPr>
                <w:rStyle w:val="Hyperlink"/>
                <w:noProof/>
              </w:rPr>
              <w:t>3</w:t>
            </w:r>
            <w:r w:rsidR="00313466">
              <w:rPr>
                <w:rFonts w:eastAsiaTheme="minorEastAsia"/>
                <w:noProof/>
                <w:lang w:eastAsia="en-GB"/>
              </w:rPr>
              <w:tab/>
            </w:r>
            <w:r w:rsidR="00313466" w:rsidRPr="000B09D7">
              <w:rPr>
                <w:rStyle w:val="Hyperlink"/>
                <w:noProof/>
              </w:rPr>
              <w:t>Process</w:t>
            </w:r>
            <w:r w:rsidR="00313466">
              <w:rPr>
                <w:noProof/>
                <w:webHidden/>
              </w:rPr>
              <w:tab/>
            </w:r>
            <w:r w:rsidR="00313466">
              <w:rPr>
                <w:noProof/>
                <w:webHidden/>
              </w:rPr>
              <w:fldChar w:fldCharType="begin"/>
            </w:r>
            <w:r w:rsidR="00313466">
              <w:rPr>
                <w:noProof/>
                <w:webHidden/>
              </w:rPr>
              <w:instrText xml:space="preserve"> PAGEREF _Toc426121719 \h </w:instrText>
            </w:r>
            <w:r w:rsidR="00313466">
              <w:rPr>
                <w:noProof/>
                <w:webHidden/>
              </w:rPr>
            </w:r>
            <w:r w:rsidR="00313466">
              <w:rPr>
                <w:noProof/>
                <w:webHidden/>
              </w:rPr>
              <w:fldChar w:fldCharType="separate"/>
            </w:r>
            <w:r w:rsidR="00313466">
              <w:rPr>
                <w:noProof/>
                <w:webHidden/>
              </w:rPr>
              <w:t>2</w:t>
            </w:r>
            <w:r w:rsidR="00313466">
              <w:rPr>
                <w:noProof/>
                <w:webHidden/>
              </w:rPr>
              <w:fldChar w:fldCharType="end"/>
            </w:r>
          </w:hyperlink>
        </w:p>
        <w:p w:rsidR="00313466" w:rsidRDefault="008025C1">
          <w:pPr>
            <w:pStyle w:val="TOC2"/>
            <w:tabs>
              <w:tab w:val="left" w:pos="880"/>
              <w:tab w:val="right" w:leader="dot" w:pos="13948"/>
            </w:tabs>
            <w:rPr>
              <w:rFonts w:eastAsiaTheme="minorEastAsia"/>
              <w:noProof/>
              <w:lang w:eastAsia="en-GB"/>
            </w:rPr>
          </w:pPr>
          <w:hyperlink w:anchor="_Toc426121720" w:history="1">
            <w:r w:rsidR="00313466" w:rsidRPr="000B09D7">
              <w:rPr>
                <w:rStyle w:val="Hyperlink"/>
                <w:noProof/>
              </w:rPr>
              <w:t>3.1</w:t>
            </w:r>
            <w:r w:rsidR="00313466">
              <w:rPr>
                <w:rFonts w:eastAsiaTheme="minorEastAsia"/>
                <w:noProof/>
                <w:lang w:eastAsia="en-GB"/>
              </w:rPr>
              <w:tab/>
            </w:r>
            <w:r w:rsidR="00313466" w:rsidRPr="000B09D7">
              <w:rPr>
                <w:rStyle w:val="Hyperlink"/>
                <w:noProof/>
              </w:rPr>
              <w:t>RMBC themes</w:t>
            </w:r>
            <w:r w:rsidR="00313466">
              <w:rPr>
                <w:noProof/>
                <w:webHidden/>
              </w:rPr>
              <w:tab/>
            </w:r>
            <w:r w:rsidR="00313466">
              <w:rPr>
                <w:noProof/>
                <w:webHidden/>
              </w:rPr>
              <w:fldChar w:fldCharType="begin"/>
            </w:r>
            <w:r w:rsidR="00313466">
              <w:rPr>
                <w:noProof/>
                <w:webHidden/>
              </w:rPr>
              <w:instrText xml:space="preserve"> PAGEREF _Toc426121720 \h </w:instrText>
            </w:r>
            <w:r w:rsidR="00313466">
              <w:rPr>
                <w:noProof/>
                <w:webHidden/>
              </w:rPr>
            </w:r>
            <w:r w:rsidR="00313466">
              <w:rPr>
                <w:noProof/>
                <w:webHidden/>
              </w:rPr>
              <w:fldChar w:fldCharType="separate"/>
            </w:r>
            <w:r w:rsidR="00313466">
              <w:rPr>
                <w:noProof/>
                <w:webHidden/>
              </w:rPr>
              <w:t>2</w:t>
            </w:r>
            <w:r w:rsidR="00313466">
              <w:rPr>
                <w:noProof/>
                <w:webHidden/>
              </w:rPr>
              <w:fldChar w:fldCharType="end"/>
            </w:r>
          </w:hyperlink>
        </w:p>
        <w:p w:rsidR="00313466" w:rsidRDefault="008025C1">
          <w:pPr>
            <w:pStyle w:val="TOC2"/>
            <w:tabs>
              <w:tab w:val="left" w:pos="880"/>
              <w:tab w:val="right" w:leader="dot" w:pos="13948"/>
            </w:tabs>
            <w:rPr>
              <w:rFonts w:eastAsiaTheme="minorEastAsia"/>
              <w:noProof/>
              <w:lang w:eastAsia="en-GB"/>
            </w:rPr>
          </w:pPr>
          <w:hyperlink w:anchor="_Toc426121721" w:history="1">
            <w:r w:rsidR="00313466" w:rsidRPr="000B09D7">
              <w:rPr>
                <w:rStyle w:val="Hyperlink"/>
                <w:noProof/>
              </w:rPr>
              <w:t>3.2</w:t>
            </w:r>
            <w:r w:rsidR="00313466">
              <w:rPr>
                <w:rFonts w:eastAsiaTheme="minorEastAsia"/>
                <w:noProof/>
                <w:lang w:eastAsia="en-GB"/>
              </w:rPr>
              <w:tab/>
            </w:r>
            <w:r w:rsidR="00313466" w:rsidRPr="000B09D7">
              <w:rPr>
                <w:rStyle w:val="Hyperlink"/>
                <w:noProof/>
              </w:rPr>
              <w:t>North Sea Region Priorities</w:t>
            </w:r>
            <w:r w:rsidR="00313466">
              <w:rPr>
                <w:noProof/>
                <w:webHidden/>
              </w:rPr>
              <w:tab/>
            </w:r>
            <w:r w:rsidR="00313466">
              <w:rPr>
                <w:noProof/>
                <w:webHidden/>
              </w:rPr>
              <w:fldChar w:fldCharType="begin"/>
            </w:r>
            <w:r w:rsidR="00313466">
              <w:rPr>
                <w:noProof/>
                <w:webHidden/>
              </w:rPr>
              <w:instrText xml:space="preserve"> PAGEREF _Toc426121721 \h </w:instrText>
            </w:r>
            <w:r w:rsidR="00313466">
              <w:rPr>
                <w:noProof/>
                <w:webHidden/>
              </w:rPr>
            </w:r>
            <w:r w:rsidR="00313466">
              <w:rPr>
                <w:noProof/>
                <w:webHidden/>
              </w:rPr>
              <w:fldChar w:fldCharType="separate"/>
            </w:r>
            <w:r w:rsidR="00313466">
              <w:rPr>
                <w:noProof/>
                <w:webHidden/>
              </w:rPr>
              <w:t>3</w:t>
            </w:r>
            <w:r w:rsidR="00313466">
              <w:rPr>
                <w:noProof/>
                <w:webHidden/>
              </w:rPr>
              <w:fldChar w:fldCharType="end"/>
            </w:r>
          </w:hyperlink>
        </w:p>
        <w:p w:rsidR="00313466" w:rsidRDefault="008025C1">
          <w:pPr>
            <w:pStyle w:val="TOC1"/>
            <w:tabs>
              <w:tab w:val="left" w:pos="440"/>
              <w:tab w:val="right" w:leader="dot" w:pos="13948"/>
            </w:tabs>
            <w:rPr>
              <w:rFonts w:eastAsiaTheme="minorEastAsia"/>
              <w:noProof/>
              <w:lang w:eastAsia="en-GB"/>
            </w:rPr>
          </w:pPr>
          <w:hyperlink w:anchor="_Toc426121722" w:history="1">
            <w:r w:rsidR="00313466" w:rsidRPr="000B09D7">
              <w:rPr>
                <w:rStyle w:val="Hyperlink"/>
                <w:noProof/>
              </w:rPr>
              <w:t>4</w:t>
            </w:r>
            <w:r w:rsidR="00313466">
              <w:rPr>
                <w:rFonts w:eastAsiaTheme="minorEastAsia"/>
                <w:noProof/>
                <w:lang w:eastAsia="en-GB"/>
              </w:rPr>
              <w:tab/>
            </w:r>
            <w:r w:rsidR="00313466" w:rsidRPr="000B09D7">
              <w:rPr>
                <w:rStyle w:val="Hyperlink"/>
                <w:noProof/>
              </w:rPr>
              <w:t>Ongoing and future activities</w:t>
            </w:r>
            <w:r w:rsidR="00313466">
              <w:rPr>
                <w:noProof/>
                <w:webHidden/>
              </w:rPr>
              <w:tab/>
            </w:r>
            <w:r w:rsidR="00313466">
              <w:rPr>
                <w:noProof/>
                <w:webHidden/>
              </w:rPr>
              <w:fldChar w:fldCharType="begin"/>
            </w:r>
            <w:r w:rsidR="00313466">
              <w:rPr>
                <w:noProof/>
                <w:webHidden/>
              </w:rPr>
              <w:instrText xml:space="preserve"> PAGEREF _Toc426121722 \h </w:instrText>
            </w:r>
            <w:r w:rsidR="00313466">
              <w:rPr>
                <w:noProof/>
                <w:webHidden/>
              </w:rPr>
            </w:r>
            <w:r w:rsidR="00313466">
              <w:rPr>
                <w:noProof/>
                <w:webHidden/>
              </w:rPr>
              <w:fldChar w:fldCharType="separate"/>
            </w:r>
            <w:r w:rsidR="00313466">
              <w:rPr>
                <w:noProof/>
                <w:webHidden/>
              </w:rPr>
              <w:t>2</w:t>
            </w:r>
            <w:r w:rsidR="00313466">
              <w:rPr>
                <w:noProof/>
                <w:webHidden/>
              </w:rPr>
              <w:fldChar w:fldCharType="end"/>
            </w:r>
          </w:hyperlink>
        </w:p>
        <w:p w:rsidR="00313466" w:rsidRDefault="008025C1">
          <w:pPr>
            <w:pStyle w:val="TOC1"/>
            <w:tabs>
              <w:tab w:val="right" w:leader="dot" w:pos="13948"/>
            </w:tabs>
            <w:rPr>
              <w:rFonts w:eastAsiaTheme="minorEastAsia"/>
              <w:noProof/>
              <w:lang w:eastAsia="en-GB"/>
            </w:rPr>
          </w:pPr>
          <w:hyperlink w:anchor="_Toc426121723" w:history="1">
            <w:r w:rsidR="00313466" w:rsidRPr="000B09D7">
              <w:rPr>
                <w:rStyle w:val="Hyperlink"/>
                <w:noProof/>
              </w:rPr>
              <w:t>Appendix 1: Results of alignment of Rotherham MBC and North Sea Region Priorities</w:t>
            </w:r>
            <w:r w:rsidR="00313466">
              <w:rPr>
                <w:noProof/>
                <w:webHidden/>
              </w:rPr>
              <w:tab/>
            </w:r>
            <w:r w:rsidR="00313466">
              <w:rPr>
                <w:noProof/>
                <w:webHidden/>
              </w:rPr>
              <w:fldChar w:fldCharType="begin"/>
            </w:r>
            <w:r w:rsidR="00313466">
              <w:rPr>
                <w:noProof/>
                <w:webHidden/>
              </w:rPr>
              <w:instrText xml:space="preserve"> PAGEREF _Toc426121723 \h </w:instrText>
            </w:r>
            <w:r w:rsidR="00313466">
              <w:rPr>
                <w:noProof/>
                <w:webHidden/>
              </w:rPr>
            </w:r>
            <w:r w:rsidR="00313466">
              <w:rPr>
                <w:noProof/>
                <w:webHidden/>
              </w:rPr>
              <w:fldChar w:fldCharType="separate"/>
            </w:r>
            <w:r w:rsidR="00313466">
              <w:rPr>
                <w:noProof/>
                <w:webHidden/>
              </w:rPr>
              <w:t>3</w:t>
            </w:r>
            <w:r w:rsidR="00313466">
              <w:rPr>
                <w:noProof/>
                <w:webHidden/>
              </w:rPr>
              <w:fldChar w:fldCharType="end"/>
            </w:r>
          </w:hyperlink>
        </w:p>
        <w:p w:rsidR="00313466" w:rsidRDefault="00313466">
          <w:r>
            <w:rPr>
              <w:b/>
              <w:bCs/>
              <w:noProof/>
            </w:rPr>
            <w:fldChar w:fldCharType="end"/>
          </w:r>
        </w:p>
      </w:sdtContent>
    </w:sdt>
    <w:p w:rsidR="007373FE" w:rsidRDefault="007373FE">
      <w:pPr>
        <w:rPr>
          <w:rFonts w:asciiTheme="majorHAnsi" w:eastAsiaTheme="majorEastAsia" w:hAnsiTheme="majorHAnsi" w:cstheme="majorBidi"/>
          <w:b/>
          <w:bCs/>
          <w:color w:val="365F91" w:themeColor="accent1" w:themeShade="BF"/>
          <w:sz w:val="28"/>
          <w:szCs w:val="28"/>
        </w:rPr>
      </w:pPr>
      <w:r>
        <w:br w:type="page"/>
      </w:r>
    </w:p>
    <w:p w:rsidR="007373FE" w:rsidRDefault="007373FE" w:rsidP="0041791D">
      <w:pPr>
        <w:pStyle w:val="Heading1"/>
        <w:numPr>
          <w:ilvl w:val="0"/>
          <w:numId w:val="0"/>
        </w:numPr>
      </w:pPr>
    </w:p>
    <w:p w:rsidR="007373FE" w:rsidRDefault="007373FE" w:rsidP="0041791D">
      <w:pPr>
        <w:pStyle w:val="Heading1"/>
        <w:numPr>
          <w:ilvl w:val="0"/>
          <w:numId w:val="0"/>
        </w:numPr>
      </w:pPr>
    </w:p>
    <w:p w:rsidR="007373FE" w:rsidRDefault="007373FE" w:rsidP="0041791D">
      <w:pPr>
        <w:pStyle w:val="Heading1"/>
        <w:numPr>
          <w:ilvl w:val="0"/>
          <w:numId w:val="0"/>
        </w:numPr>
      </w:pPr>
    </w:p>
    <w:p w:rsidR="007373FE" w:rsidRDefault="007373FE" w:rsidP="0041791D">
      <w:pPr>
        <w:pStyle w:val="Heading1"/>
        <w:numPr>
          <w:ilvl w:val="0"/>
          <w:numId w:val="0"/>
        </w:numPr>
      </w:pPr>
    </w:p>
    <w:p w:rsidR="007373FE" w:rsidRDefault="007373FE" w:rsidP="0041791D">
      <w:pPr>
        <w:pStyle w:val="Heading1"/>
        <w:numPr>
          <w:ilvl w:val="0"/>
          <w:numId w:val="0"/>
        </w:numPr>
      </w:pPr>
    </w:p>
    <w:p w:rsidR="004336E4" w:rsidRDefault="004336E4" w:rsidP="0041791D"/>
    <w:p w:rsidR="007373FE" w:rsidRDefault="007373FE" w:rsidP="0041791D"/>
    <w:p w:rsidR="007373FE" w:rsidRDefault="007373FE" w:rsidP="005925AE">
      <w:pPr>
        <w:sectPr w:rsidR="007373FE" w:rsidSect="00C114DD">
          <w:headerReference w:type="default" r:id="rId11"/>
          <w:footerReference w:type="default" r:id="rId12"/>
          <w:pgSz w:w="16838" w:h="11906" w:orient="landscape"/>
          <w:pgMar w:top="1440" w:right="1440" w:bottom="1440" w:left="1440" w:header="708" w:footer="708" w:gutter="0"/>
          <w:cols w:space="708"/>
          <w:docGrid w:linePitch="360"/>
        </w:sectPr>
      </w:pPr>
    </w:p>
    <w:p w:rsidR="00C114DD" w:rsidRDefault="00C114DD" w:rsidP="00DE1D67">
      <w:pPr>
        <w:pStyle w:val="Heading1"/>
      </w:pPr>
      <w:bookmarkStart w:id="14" w:name="_Toc426121717"/>
      <w:r>
        <w:lastRenderedPageBreak/>
        <w:t>Introduction</w:t>
      </w:r>
      <w:bookmarkEnd w:id="14"/>
    </w:p>
    <w:p w:rsidR="005925AE" w:rsidRDefault="005925AE" w:rsidP="005925AE">
      <w:r>
        <w:t xml:space="preserve">Rotherham MBC </w:t>
      </w:r>
      <w:r w:rsidR="00004513">
        <w:t xml:space="preserve">(RBC) </w:t>
      </w:r>
      <w:r>
        <w:t xml:space="preserve">has </w:t>
      </w:r>
      <w:r w:rsidR="00B667C1">
        <w:t xml:space="preserve">adopted </w:t>
      </w:r>
      <w:r>
        <w:t xml:space="preserve">an approach to the development cases which aligns the Councils strategic policies for climate change and the environment with the specific policy objectives of the North Sea Region.  </w:t>
      </w:r>
    </w:p>
    <w:p w:rsidR="00004513" w:rsidRDefault="00004513" w:rsidP="00004513">
      <w:r>
        <w:t xml:space="preserve">Whilst starting from the perspective of water, </w:t>
      </w:r>
      <w:r w:rsidR="00B667C1">
        <w:t>it was</w:t>
      </w:r>
      <w:r>
        <w:t xml:space="preserve"> recognised that a much wider perspective of resilient communities needs to be taken if the benefits of multi-disciplinary collaboration are to be gained. Even though there is an understandable focus on cities</w:t>
      </w:r>
      <w:r>
        <w:rPr>
          <w:rStyle w:val="FootnoteReference"/>
        </w:rPr>
        <w:footnoteReference w:id="1"/>
      </w:r>
      <w:r>
        <w:t xml:space="preserve">, which are home to a significant proportion of the population, many people live in smaller townships and in rural communities and so it would be wrong to ignore their needs. Thus this report considers all aspects of the built, natural and water environments that affect the full range of urban communities. </w:t>
      </w:r>
    </w:p>
    <w:p w:rsidR="00004513" w:rsidRDefault="00004513" w:rsidP="00004513">
      <w:r>
        <w:t>The Rotherham district has a total population of over 250,000 and an urban core of over 100,000</w:t>
      </w:r>
      <w:r w:rsidR="00B667C1">
        <w:t xml:space="preserve">. The </w:t>
      </w:r>
      <w:r>
        <w:t>remaining population is distributed amongst a number of smaller townships, thus together the district provide</w:t>
      </w:r>
      <w:r w:rsidR="00B667C1">
        <w:t>s</w:t>
      </w:r>
      <w:r>
        <w:t xml:space="preserve"> a broad representation of the scale of urban communities in the UK.</w:t>
      </w:r>
    </w:p>
    <w:p w:rsidR="00004513" w:rsidRDefault="00004513" w:rsidP="00004513">
      <w:r>
        <w:t xml:space="preserve">Since 2010, Rotherham, like many local authorities in England </w:t>
      </w:r>
      <w:proofErr w:type="gramStart"/>
      <w:r>
        <w:t>are</w:t>
      </w:r>
      <w:proofErr w:type="gramEnd"/>
      <w:r>
        <w:t xml:space="preserve"> going through radical changes driven by the significant reduction in government grants. The indications are that these reductions will continue for several years to come. Following the initial process of downsizing and prioritisation of “services”, there has been a growing recognition of the </w:t>
      </w:r>
      <w:r>
        <w:lastRenderedPageBreak/>
        <w:t xml:space="preserve">need to work more smartly to maximise synergies between the diverse </w:t>
      </w:r>
      <w:proofErr w:type="gramStart"/>
      <w:r>
        <w:t>range</w:t>
      </w:r>
      <w:proofErr w:type="gramEnd"/>
      <w:r>
        <w:t xml:space="preserve"> of services that the local authorities provide. At the same time, there has been a growing recognition of a need to develop more resilient and robust communities in the face of drivers such as climate change, energy, </w:t>
      </w:r>
      <w:proofErr w:type="gramStart"/>
      <w:r>
        <w:t>food</w:t>
      </w:r>
      <w:proofErr w:type="gramEnd"/>
      <w:r>
        <w:t xml:space="preserve"> and water security. </w:t>
      </w:r>
    </w:p>
    <w:p w:rsidR="00004513" w:rsidRDefault="00004513" w:rsidP="00004513">
      <w:r>
        <w:t>Within this context</w:t>
      </w:r>
      <w:r w:rsidR="00B667C1">
        <w:t xml:space="preserve"> </w:t>
      </w:r>
      <w:proofErr w:type="gramStart"/>
      <w:r w:rsidR="00B667C1">
        <w:t xml:space="preserve">Rotherham </w:t>
      </w:r>
      <w:r>
        <w:t xml:space="preserve"> </w:t>
      </w:r>
      <w:r w:rsidR="00B667C1">
        <w:t>is</w:t>
      </w:r>
      <w:proofErr w:type="gramEnd"/>
      <w:r w:rsidR="00B667C1">
        <w:t xml:space="preserve"> </w:t>
      </w:r>
      <w:r>
        <w:t xml:space="preserve">seeking to enhance </w:t>
      </w:r>
      <w:r w:rsidR="00B667C1">
        <w:t>its</w:t>
      </w:r>
      <w:r>
        <w:t xml:space="preserve"> organisational capacity to support local communities, by introducing innovative processes and also to contribute to the mainstreaming of innovative practices that will bolster resilience and robustness and will help mitigate and adapt to the impacts of the change drivers.</w:t>
      </w:r>
    </w:p>
    <w:p w:rsidR="00004513" w:rsidRDefault="00004513" w:rsidP="00004513">
      <w:r>
        <w:t xml:space="preserve">The overall thrust of </w:t>
      </w:r>
      <w:r w:rsidR="00B667C1">
        <w:t>Rotherham’s</w:t>
      </w:r>
      <w:r>
        <w:t xml:space="preserve"> policies can be found in </w:t>
      </w:r>
      <w:r w:rsidR="00B667C1">
        <w:t>its</w:t>
      </w:r>
      <w:r>
        <w:t xml:space="preserve"> corporate strateg</w:t>
      </w:r>
      <w:r w:rsidR="00B667C1">
        <w:t>y</w:t>
      </w:r>
      <w:r>
        <w:t xml:space="preserve"> which in turn</w:t>
      </w:r>
      <w:r w:rsidR="00B667C1">
        <w:t xml:space="preserve"> has been </w:t>
      </w:r>
      <w:r>
        <w:t>translated into climate change</w:t>
      </w:r>
      <w:r w:rsidR="00B667C1">
        <w:t xml:space="preserve"> </w:t>
      </w:r>
      <w:r>
        <w:t>/</w:t>
      </w:r>
      <w:r w:rsidR="00B667C1">
        <w:t xml:space="preserve"> </w:t>
      </w:r>
      <w:r>
        <w:t>environmental strategies</w:t>
      </w:r>
      <w:r w:rsidR="00B667C1">
        <w:t xml:space="preserve">. </w:t>
      </w:r>
      <w:r>
        <w:t xml:space="preserve"> </w:t>
      </w:r>
      <w:r w:rsidR="00B667C1">
        <w:t>From these the following categories</w:t>
      </w:r>
      <w:r w:rsidR="00FD6AB8">
        <w:t xml:space="preserve"> of R&amp;D requirements have been identified:</w:t>
      </w:r>
    </w:p>
    <w:p w:rsidR="00004513" w:rsidRDefault="00004513" w:rsidP="004336E4">
      <w:pPr>
        <w:pStyle w:val="ListParagraph"/>
        <w:numPr>
          <w:ilvl w:val="0"/>
          <w:numId w:val="1"/>
        </w:numPr>
      </w:pPr>
      <w:r w:rsidRPr="00004513">
        <w:t>Corporate Strategic Planning &amp; Policies</w:t>
      </w:r>
    </w:p>
    <w:p w:rsidR="00004513" w:rsidRDefault="00004513" w:rsidP="004336E4">
      <w:pPr>
        <w:pStyle w:val="ListParagraph"/>
        <w:numPr>
          <w:ilvl w:val="0"/>
          <w:numId w:val="1"/>
        </w:numPr>
      </w:pPr>
      <w:r w:rsidRPr="00004513">
        <w:t>Regeneration &amp; Business</w:t>
      </w:r>
    </w:p>
    <w:p w:rsidR="00004513" w:rsidRDefault="00004513" w:rsidP="004336E4">
      <w:pPr>
        <w:pStyle w:val="ListParagraph"/>
        <w:numPr>
          <w:ilvl w:val="0"/>
          <w:numId w:val="1"/>
        </w:numPr>
      </w:pPr>
      <w:r w:rsidRPr="00004513">
        <w:t>The Natural Environment</w:t>
      </w:r>
    </w:p>
    <w:p w:rsidR="00004513" w:rsidRDefault="00004513" w:rsidP="004336E4">
      <w:pPr>
        <w:pStyle w:val="ListParagraph"/>
        <w:numPr>
          <w:ilvl w:val="0"/>
          <w:numId w:val="1"/>
        </w:numPr>
      </w:pPr>
      <w:r w:rsidRPr="00004513">
        <w:t>Flood Alleviation &amp; Water</w:t>
      </w:r>
    </w:p>
    <w:p w:rsidR="00004513" w:rsidRDefault="00004513" w:rsidP="004336E4">
      <w:pPr>
        <w:pStyle w:val="ListParagraph"/>
        <w:numPr>
          <w:ilvl w:val="0"/>
          <w:numId w:val="1"/>
        </w:numPr>
      </w:pPr>
      <w:r w:rsidRPr="00004513">
        <w:t>The Built Environment</w:t>
      </w:r>
    </w:p>
    <w:p w:rsidR="00004513" w:rsidRDefault="00004513" w:rsidP="004336E4">
      <w:pPr>
        <w:pStyle w:val="ListParagraph"/>
        <w:numPr>
          <w:ilvl w:val="0"/>
          <w:numId w:val="1"/>
        </w:numPr>
      </w:pPr>
      <w:r w:rsidRPr="00004513">
        <w:t>Green Energy</w:t>
      </w:r>
    </w:p>
    <w:p w:rsidR="00004513" w:rsidRDefault="00004513" w:rsidP="004336E4">
      <w:pPr>
        <w:pStyle w:val="ListParagraph"/>
        <w:numPr>
          <w:ilvl w:val="0"/>
          <w:numId w:val="1"/>
        </w:numPr>
      </w:pPr>
      <w:r w:rsidRPr="00004513">
        <w:t>Green Transport</w:t>
      </w:r>
    </w:p>
    <w:p w:rsidR="00004513" w:rsidRDefault="00004513" w:rsidP="004336E4">
      <w:pPr>
        <w:pStyle w:val="ListParagraph"/>
        <w:numPr>
          <w:ilvl w:val="0"/>
          <w:numId w:val="1"/>
        </w:numPr>
      </w:pPr>
      <w:r w:rsidRPr="00004513">
        <w:t>Emergency Planning</w:t>
      </w:r>
    </w:p>
    <w:p w:rsidR="00004513" w:rsidRDefault="00004513" w:rsidP="004336E4">
      <w:pPr>
        <w:pStyle w:val="ListParagraph"/>
        <w:numPr>
          <w:ilvl w:val="0"/>
          <w:numId w:val="1"/>
        </w:numPr>
      </w:pPr>
      <w:r w:rsidRPr="00004513">
        <w:t>Waste &amp; Re-cycling</w:t>
      </w:r>
    </w:p>
    <w:p w:rsidR="004336E4" w:rsidRDefault="00C114DD" w:rsidP="0041791D">
      <w:pPr>
        <w:pStyle w:val="Heading1"/>
      </w:pPr>
      <w:bookmarkStart w:id="15" w:name="_Toc426121718"/>
      <w:r w:rsidRPr="0041791D">
        <w:lastRenderedPageBreak/>
        <w:t>Rationale</w:t>
      </w:r>
      <w:bookmarkEnd w:id="15"/>
    </w:p>
    <w:p w:rsidR="00C114DD" w:rsidRDefault="00C114DD" w:rsidP="00C114DD">
      <w:r>
        <w:t>Collaborative R&amp;D projects have the potential to help Local Authorities (LAs) to make the necessary changes by developing corporate and community capacity, knowledge, and experience through combinations of internal and external funding and resources. However, to maximise the likelihood of securing external funding there is a need to identify R&amp;D that will satisfy the perceptions of need held by funding organisations.</w:t>
      </w:r>
    </w:p>
    <w:p w:rsidR="00C114DD" w:rsidRDefault="00C114DD" w:rsidP="00C114DD">
      <w:r>
        <w:t>In order to achieve this L</w:t>
      </w:r>
      <w:r w:rsidR="00B667C1">
        <w:t>A</w:t>
      </w:r>
      <w:r>
        <w:t xml:space="preserve">s need to identify the </w:t>
      </w:r>
      <w:r w:rsidR="00B667C1">
        <w:t>“Themes” that are important to them and to align these with the specific objectives of potential funding organisations to ensure that the funding organisations receive the benefits that they require from the support given.</w:t>
      </w:r>
    </w:p>
    <w:p w:rsidR="00C114DD" w:rsidRDefault="00C114DD" w:rsidP="00C114DD">
      <w:pPr>
        <w:pStyle w:val="Heading1"/>
      </w:pPr>
      <w:bookmarkStart w:id="16" w:name="_Toc426121719"/>
      <w:r>
        <w:t>Process</w:t>
      </w:r>
      <w:bookmarkEnd w:id="16"/>
    </w:p>
    <w:p w:rsidR="00E24984" w:rsidRDefault="00E24984" w:rsidP="00313466">
      <w:pPr>
        <w:pStyle w:val="Heading2"/>
      </w:pPr>
      <w:bookmarkStart w:id="17" w:name="_Toc426121720"/>
      <w:r>
        <w:t xml:space="preserve">RMBC </w:t>
      </w:r>
      <w:r w:rsidRPr="00313466">
        <w:t>themes</w:t>
      </w:r>
      <w:bookmarkEnd w:id="17"/>
    </w:p>
    <w:p w:rsidR="00E24984" w:rsidRDefault="00E24984" w:rsidP="00E24984">
      <w:r>
        <w:t>RMBC identified specific themes that they wished to pursue within each of these categories and linked these with projects in the process of development that would benefit from improved knowledge and understanding and that could be used to demonstrate the application of innovative approaches based on learning from previous work or with emerging methods:</w:t>
      </w:r>
    </w:p>
    <w:p w:rsidR="00E24984" w:rsidRPr="00F24516" w:rsidRDefault="00E24984" w:rsidP="00313466">
      <w:pPr>
        <w:pStyle w:val="ListParagraph"/>
        <w:ind w:left="0"/>
      </w:pPr>
      <w:r w:rsidRPr="00F24516">
        <w:t>R1. Corporate Strategic Planning &amp; Partnerships</w:t>
      </w:r>
    </w:p>
    <w:p w:rsidR="00663C8E" w:rsidRPr="00FD6AB8" w:rsidRDefault="00663C8E" w:rsidP="00663C8E">
      <w:pPr>
        <w:pStyle w:val="ListParagraph"/>
        <w:ind w:left="360"/>
        <w:rPr>
          <w:lang w:eastAsia="en-GB"/>
        </w:rPr>
      </w:pPr>
      <w:r w:rsidRPr="00FD6AB8">
        <w:rPr>
          <w:lang w:eastAsia="en-GB"/>
        </w:rPr>
        <w:t>R1.1. Improved Climate Change Data Collection, Analysis &amp; Evaluation</w:t>
      </w:r>
    </w:p>
    <w:p w:rsidR="00663C8E" w:rsidRPr="00FD6AB8" w:rsidRDefault="00663C8E" w:rsidP="00663C8E">
      <w:pPr>
        <w:pStyle w:val="ListParagraph"/>
        <w:ind w:left="360"/>
        <w:rPr>
          <w:lang w:eastAsia="en-GB"/>
        </w:rPr>
      </w:pPr>
      <w:r w:rsidRPr="00FD6AB8">
        <w:rPr>
          <w:lang w:eastAsia="en-GB"/>
        </w:rPr>
        <w:t>R1.2. Achieving &amp; Maintaining Climate Local Council Status</w:t>
      </w:r>
    </w:p>
    <w:p w:rsidR="00663C8E" w:rsidRPr="00FD6AB8" w:rsidRDefault="00663C8E" w:rsidP="00663C8E">
      <w:pPr>
        <w:pStyle w:val="ListParagraph"/>
        <w:ind w:left="360"/>
        <w:rPr>
          <w:lang w:eastAsia="en-GB"/>
        </w:rPr>
      </w:pPr>
      <w:r w:rsidRPr="00FD6AB8">
        <w:rPr>
          <w:lang w:eastAsia="en-GB"/>
        </w:rPr>
        <w:t>R1.3. Legislative &amp; Regulatory Consistencies</w:t>
      </w:r>
    </w:p>
    <w:p w:rsidR="00663C8E" w:rsidRPr="00FD6AB8" w:rsidRDefault="00663C8E" w:rsidP="00663C8E">
      <w:pPr>
        <w:pStyle w:val="ListParagraph"/>
        <w:ind w:left="360"/>
        <w:rPr>
          <w:lang w:eastAsia="en-GB"/>
        </w:rPr>
      </w:pPr>
      <w:r w:rsidRPr="00FD6AB8">
        <w:rPr>
          <w:lang w:eastAsia="en-GB"/>
        </w:rPr>
        <w:t>R1.4. Local Development Framework &amp; the Planning System</w:t>
      </w:r>
    </w:p>
    <w:p w:rsidR="00663C8E" w:rsidRPr="00FD6AB8" w:rsidRDefault="00663C8E" w:rsidP="00663C8E">
      <w:pPr>
        <w:pStyle w:val="ListParagraph"/>
        <w:ind w:left="360"/>
        <w:rPr>
          <w:lang w:eastAsia="en-GB"/>
        </w:rPr>
      </w:pPr>
      <w:r w:rsidRPr="00FD6AB8">
        <w:rPr>
          <w:lang w:eastAsia="en-GB"/>
        </w:rPr>
        <w:t>R1.5. Developing Partnerships</w:t>
      </w:r>
    </w:p>
    <w:p w:rsidR="00663C8E" w:rsidRPr="00FD6AB8" w:rsidRDefault="00663C8E" w:rsidP="00663C8E">
      <w:pPr>
        <w:pStyle w:val="ListParagraph"/>
        <w:ind w:left="360"/>
        <w:rPr>
          <w:lang w:eastAsia="en-GB"/>
        </w:rPr>
      </w:pPr>
      <w:r w:rsidRPr="00FD6AB8">
        <w:rPr>
          <w:lang w:eastAsia="en-GB"/>
        </w:rPr>
        <w:lastRenderedPageBreak/>
        <w:t>R1.6. Innovative Funding &amp; Resources</w:t>
      </w:r>
    </w:p>
    <w:p w:rsidR="00663C8E" w:rsidRPr="00FD6AB8" w:rsidRDefault="00663C8E" w:rsidP="00663C8E">
      <w:pPr>
        <w:pStyle w:val="ListParagraph"/>
        <w:ind w:left="360"/>
        <w:rPr>
          <w:lang w:eastAsia="en-GB"/>
        </w:rPr>
      </w:pPr>
      <w:r w:rsidRPr="00FD6AB8">
        <w:rPr>
          <w:lang w:eastAsia="en-GB"/>
        </w:rPr>
        <w:t>R1.7. '"Smart Cities"</w:t>
      </w:r>
    </w:p>
    <w:p w:rsidR="00663C8E" w:rsidRDefault="00663C8E" w:rsidP="00663C8E">
      <w:pPr>
        <w:pStyle w:val="ListParagraph"/>
        <w:ind w:left="360"/>
        <w:rPr>
          <w:lang w:eastAsia="en-GB"/>
        </w:rPr>
      </w:pPr>
      <w:r w:rsidRPr="00FD6AB8">
        <w:rPr>
          <w:lang w:eastAsia="en-GB"/>
        </w:rPr>
        <w:t>R1.8. Holistic Approaches to a "Smart City"</w:t>
      </w:r>
    </w:p>
    <w:p w:rsidR="00663C8E" w:rsidRDefault="00663C8E" w:rsidP="00663C8E">
      <w:pPr>
        <w:pStyle w:val="ListParagraph"/>
        <w:numPr>
          <w:ilvl w:val="0"/>
          <w:numId w:val="3"/>
        </w:numPr>
      </w:pPr>
      <w:r w:rsidRPr="00004513">
        <w:t>Regeneration &amp; Business</w:t>
      </w:r>
    </w:p>
    <w:p w:rsidR="00663C8E" w:rsidRPr="00FD6AB8" w:rsidRDefault="00663C8E" w:rsidP="00663C8E">
      <w:pPr>
        <w:pStyle w:val="ListParagraph"/>
        <w:ind w:left="360"/>
        <w:rPr>
          <w:lang w:eastAsia="en-GB"/>
        </w:rPr>
      </w:pPr>
      <w:r w:rsidRPr="00FD6AB8">
        <w:rPr>
          <w:lang w:eastAsia="en-GB"/>
        </w:rPr>
        <w:t>R2.1. Regenerating Existing Business &amp; Commercial Areas</w:t>
      </w:r>
    </w:p>
    <w:p w:rsidR="00663C8E" w:rsidRPr="00FD6AB8" w:rsidRDefault="00663C8E" w:rsidP="00663C8E">
      <w:pPr>
        <w:pStyle w:val="ListParagraph"/>
        <w:ind w:left="360"/>
        <w:rPr>
          <w:lang w:eastAsia="en-GB"/>
        </w:rPr>
      </w:pPr>
      <w:r w:rsidRPr="00FD6AB8">
        <w:rPr>
          <w:lang w:eastAsia="en-GB"/>
        </w:rPr>
        <w:t>R2.2. Environmental Training, Advice &amp; Information for Businesses</w:t>
      </w:r>
    </w:p>
    <w:p w:rsidR="00663C8E" w:rsidRPr="00FD6AB8" w:rsidRDefault="00663C8E" w:rsidP="00C930FD">
      <w:pPr>
        <w:pStyle w:val="ListParagraph"/>
        <w:ind w:left="360"/>
        <w:rPr>
          <w:lang w:eastAsia="en-GB"/>
        </w:rPr>
      </w:pPr>
      <w:r w:rsidRPr="00FD6AB8">
        <w:rPr>
          <w:lang w:eastAsia="en-GB"/>
        </w:rPr>
        <w:t>R2.3. Environmental Training, Advice &amp; Information for Educational Establishments</w:t>
      </w:r>
    </w:p>
    <w:p w:rsidR="00663C8E" w:rsidRDefault="00663C8E" w:rsidP="00663C8E">
      <w:pPr>
        <w:pStyle w:val="ListParagraph"/>
        <w:ind w:left="360"/>
        <w:rPr>
          <w:lang w:eastAsia="en-GB"/>
        </w:rPr>
      </w:pPr>
      <w:r w:rsidRPr="00FD6AB8">
        <w:rPr>
          <w:lang w:eastAsia="en-GB"/>
        </w:rPr>
        <w:t>R2.4. Providing new Land &amp; Premises for Businesses</w:t>
      </w:r>
    </w:p>
    <w:p w:rsidR="00663C8E" w:rsidRDefault="00663C8E" w:rsidP="00663C8E">
      <w:pPr>
        <w:pStyle w:val="ListParagraph"/>
        <w:numPr>
          <w:ilvl w:val="0"/>
          <w:numId w:val="3"/>
        </w:numPr>
      </w:pPr>
      <w:r w:rsidRPr="00004513">
        <w:t>The Natural Environment</w:t>
      </w:r>
    </w:p>
    <w:p w:rsidR="00663C8E" w:rsidRPr="00FD6AB8" w:rsidRDefault="00663C8E" w:rsidP="00663C8E">
      <w:pPr>
        <w:pStyle w:val="ListParagraph"/>
        <w:ind w:left="360"/>
        <w:rPr>
          <w:lang w:eastAsia="en-GB"/>
        </w:rPr>
      </w:pPr>
      <w:r w:rsidRPr="00FD6AB8">
        <w:rPr>
          <w:lang w:eastAsia="en-GB"/>
        </w:rPr>
        <w:t>R3.1. Encouraging &amp; Protecting Bio-Diversity</w:t>
      </w:r>
    </w:p>
    <w:p w:rsidR="00663C8E" w:rsidRPr="00FD6AB8" w:rsidRDefault="00663C8E" w:rsidP="00663C8E">
      <w:pPr>
        <w:pStyle w:val="ListParagraph"/>
        <w:ind w:left="360"/>
        <w:rPr>
          <w:lang w:eastAsia="en-GB"/>
        </w:rPr>
      </w:pPr>
      <w:r w:rsidRPr="00FD6AB8">
        <w:rPr>
          <w:lang w:eastAsia="en-GB"/>
        </w:rPr>
        <w:t>R3.2. Establishing Ecological Networks</w:t>
      </w:r>
    </w:p>
    <w:p w:rsidR="00663C8E" w:rsidRPr="00FD6AB8" w:rsidRDefault="00663C8E" w:rsidP="00663C8E">
      <w:pPr>
        <w:pStyle w:val="ListParagraph"/>
        <w:ind w:left="360"/>
        <w:rPr>
          <w:lang w:eastAsia="en-GB"/>
        </w:rPr>
      </w:pPr>
      <w:r w:rsidRPr="00FD6AB8">
        <w:rPr>
          <w:lang w:eastAsia="en-GB"/>
        </w:rPr>
        <w:t>R3.3. Managing Woodlands</w:t>
      </w:r>
    </w:p>
    <w:p w:rsidR="00663C8E" w:rsidRPr="00FD6AB8" w:rsidRDefault="00663C8E" w:rsidP="00663C8E">
      <w:pPr>
        <w:pStyle w:val="ListParagraph"/>
        <w:ind w:left="360"/>
        <w:rPr>
          <w:lang w:eastAsia="en-GB"/>
        </w:rPr>
      </w:pPr>
      <w:r w:rsidRPr="00FD6AB8">
        <w:rPr>
          <w:lang w:eastAsia="en-GB"/>
        </w:rPr>
        <w:t>R3.4. Parks, Gardens, Public Open Spaces, SSSI's &amp; areas of Outstanding Beauty</w:t>
      </w:r>
    </w:p>
    <w:p w:rsidR="00663C8E" w:rsidRDefault="00663C8E" w:rsidP="00663C8E">
      <w:pPr>
        <w:pStyle w:val="ListParagraph"/>
        <w:numPr>
          <w:ilvl w:val="0"/>
          <w:numId w:val="3"/>
        </w:numPr>
      </w:pPr>
      <w:r w:rsidRPr="00004513">
        <w:t>Flood Alleviation &amp; Water</w:t>
      </w:r>
    </w:p>
    <w:p w:rsidR="00663C8E" w:rsidRPr="00FD6AB8" w:rsidRDefault="00663C8E" w:rsidP="00663C8E">
      <w:pPr>
        <w:pStyle w:val="ListParagraph"/>
        <w:ind w:left="360"/>
        <w:rPr>
          <w:lang w:eastAsia="en-GB"/>
        </w:rPr>
      </w:pPr>
      <w:r w:rsidRPr="00FD6AB8">
        <w:rPr>
          <w:lang w:eastAsia="en-GB"/>
        </w:rPr>
        <w:t>R4.1. Maximising ben</w:t>
      </w:r>
      <w:r>
        <w:rPr>
          <w:lang w:eastAsia="en-GB"/>
        </w:rPr>
        <w:t>e</w:t>
      </w:r>
      <w:r w:rsidRPr="00FD6AB8">
        <w:rPr>
          <w:lang w:eastAsia="en-GB"/>
        </w:rPr>
        <w:t>fits and minimising resource use associated with flood alleviation works</w:t>
      </w:r>
    </w:p>
    <w:p w:rsidR="00663C8E" w:rsidRPr="00FD6AB8" w:rsidRDefault="00663C8E" w:rsidP="00663C8E">
      <w:pPr>
        <w:pStyle w:val="ListParagraph"/>
        <w:ind w:left="360"/>
        <w:rPr>
          <w:lang w:eastAsia="en-GB"/>
        </w:rPr>
      </w:pPr>
      <w:r w:rsidRPr="00FD6AB8">
        <w:rPr>
          <w:lang w:eastAsia="en-GB"/>
        </w:rPr>
        <w:t>R4.2. Maximising benefits and minimising resource use associated with canal improvement and regeneration works</w:t>
      </w:r>
    </w:p>
    <w:p w:rsidR="00663C8E" w:rsidRPr="00FD6AB8" w:rsidRDefault="00663C8E" w:rsidP="00663C8E">
      <w:pPr>
        <w:pStyle w:val="ListParagraph"/>
        <w:ind w:left="360"/>
        <w:rPr>
          <w:lang w:eastAsia="en-GB"/>
        </w:rPr>
      </w:pPr>
      <w:r w:rsidRPr="00FD6AB8">
        <w:rPr>
          <w:lang w:eastAsia="en-GB"/>
        </w:rPr>
        <w:t>R4.3. Maximising benefits and minimising resource use associated with canal improvement, regeneration and restoration works</w:t>
      </w:r>
    </w:p>
    <w:p w:rsidR="00663C8E" w:rsidRPr="00FD6AB8" w:rsidRDefault="00663C8E" w:rsidP="00663C8E">
      <w:pPr>
        <w:pStyle w:val="ListParagraph"/>
        <w:ind w:left="360"/>
        <w:rPr>
          <w:lang w:eastAsia="en-GB"/>
        </w:rPr>
      </w:pPr>
      <w:r w:rsidRPr="00FD6AB8">
        <w:rPr>
          <w:lang w:eastAsia="en-GB"/>
        </w:rPr>
        <w:t>R4.4. River flow</w:t>
      </w:r>
      <w:r>
        <w:rPr>
          <w:lang w:eastAsia="en-GB"/>
        </w:rPr>
        <w:t xml:space="preserve"> </w:t>
      </w:r>
      <w:r w:rsidRPr="00FD6AB8">
        <w:rPr>
          <w:lang w:eastAsia="en-GB"/>
        </w:rPr>
        <w:t>management and navigation</w:t>
      </w:r>
    </w:p>
    <w:p w:rsidR="00663C8E" w:rsidRPr="00FD6AB8" w:rsidRDefault="00663C8E" w:rsidP="00663C8E">
      <w:pPr>
        <w:pStyle w:val="ListParagraph"/>
        <w:ind w:left="360"/>
        <w:rPr>
          <w:lang w:eastAsia="en-GB"/>
        </w:rPr>
      </w:pPr>
      <w:r w:rsidRPr="00FD6AB8">
        <w:rPr>
          <w:lang w:eastAsia="en-GB"/>
        </w:rPr>
        <w:t>R4.5. Surface Water Run-off Issues</w:t>
      </w:r>
    </w:p>
    <w:p w:rsidR="00663C8E" w:rsidRPr="00FD6AB8" w:rsidRDefault="00663C8E" w:rsidP="00663C8E">
      <w:pPr>
        <w:pStyle w:val="ListParagraph"/>
        <w:ind w:left="360"/>
        <w:rPr>
          <w:lang w:eastAsia="en-GB"/>
        </w:rPr>
      </w:pPr>
      <w:r w:rsidRPr="00FD6AB8">
        <w:rPr>
          <w:lang w:eastAsia="en-GB"/>
        </w:rPr>
        <w:t>R4.6. Water Pollution</w:t>
      </w:r>
    </w:p>
    <w:p w:rsidR="00663C8E" w:rsidRDefault="00663C8E" w:rsidP="00663C8E">
      <w:pPr>
        <w:pStyle w:val="ListParagraph"/>
        <w:numPr>
          <w:ilvl w:val="0"/>
          <w:numId w:val="3"/>
        </w:numPr>
      </w:pPr>
      <w:r w:rsidRPr="00004513">
        <w:t>The Built Environment</w:t>
      </w:r>
    </w:p>
    <w:p w:rsidR="00663C8E" w:rsidRPr="00FD6AB8" w:rsidRDefault="00663C8E" w:rsidP="00663C8E">
      <w:pPr>
        <w:pStyle w:val="ListParagraph"/>
        <w:ind w:left="360"/>
        <w:rPr>
          <w:lang w:eastAsia="en-GB"/>
        </w:rPr>
      </w:pPr>
      <w:r w:rsidRPr="00FD6AB8">
        <w:rPr>
          <w:lang w:eastAsia="en-GB"/>
        </w:rPr>
        <w:t>R5.1. Property Protection/Improvement - Industrial &amp; Commercial Premises</w:t>
      </w:r>
    </w:p>
    <w:p w:rsidR="00663C8E" w:rsidRPr="00FD6AB8" w:rsidRDefault="00663C8E" w:rsidP="00663C8E">
      <w:pPr>
        <w:pStyle w:val="ListParagraph"/>
        <w:ind w:left="360"/>
        <w:rPr>
          <w:lang w:eastAsia="en-GB"/>
        </w:rPr>
      </w:pPr>
      <w:r w:rsidRPr="00FD6AB8">
        <w:rPr>
          <w:lang w:eastAsia="en-GB"/>
        </w:rPr>
        <w:t>R5.2. Property Protection/Improvement - Residential Premises</w:t>
      </w:r>
    </w:p>
    <w:p w:rsidR="00663C8E" w:rsidRPr="00FD6AB8" w:rsidRDefault="00663C8E" w:rsidP="00663C8E">
      <w:pPr>
        <w:pStyle w:val="ListParagraph"/>
        <w:ind w:left="360"/>
        <w:rPr>
          <w:lang w:eastAsia="en-GB"/>
        </w:rPr>
      </w:pPr>
      <w:r w:rsidRPr="00FD6AB8">
        <w:rPr>
          <w:lang w:eastAsia="en-GB"/>
        </w:rPr>
        <w:lastRenderedPageBreak/>
        <w:t>R5.3. Infrastructure</w:t>
      </w:r>
    </w:p>
    <w:p w:rsidR="00663C8E" w:rsidRDefault="00663C8E" w:rsidP="00663C8E">
      <w:pPr>
        <w:pStyle w:val="ListParagraph"/>
        <w:numPr>
          <w:ilvl w:val="0"/>
          <w:numId w:val="3"/>
        </w:numPr>
      </w:pPr>
      <w:r w:rsidRPr="00004513">
        <w:t>Green Energy</w:t>
      </w:r>
    </w:p>
    <w:p w:rsidR="00663C8E" w:rsidRPr="00FD6AB8" w:rsidRDefault="00663C8E" w:rsidP="00663C8E">
      <w:pPr>
        <w:pStyle w:val="ListParagraph"/>
        <w:ind w:left="360"/>
        <w:rPr>
          <w:lang w:eastAsia="en-GB"/>
        </w:rPr>
      </w:pPr>
      <w:r w:rsidRPr="00FD6AB8">
        <w:rPr>
          <w:lang w:eastAsia="en-GB"/>
        </w:rPr>
        <w:t>R6.1. Reducing CO</w:t>
      </w:r>
      <w:r w:rsidRPr="00663C8E">
        <w:rPr>
          <w:vertAlign w:val="subscript"/>
          <w:lang w:eastAsia="en-GB"/>
        </w:rPr>
        <w:t>2</w:t>
      </w:r>
      <w:r w:rsidRPr="00FD6AB8">
        <w:rPr>
          <w:lang w:eastAsia="en-GB"/>
        </w:rPr>
        <w:t xml:space="preserve"> Emissions</w:t>
      </w:r>
    </w:p>
    <w:p w:rsidR="00663C8E" w:rsidRPr="00FD6AB8" w:rsidRDefault="00663C8E" w:rsidP="00663C8E">
      <w:pPr>
        <w:pStyle w:val="ListParagraph"/>
        <w:ind w:left="360"/>
        <w:rPr>
          <w:lang w:eastAsia="en-GB"/>
        </w:rPr>
      </w:pPr>
      <w:r w:rsidRPr="00FD6AB8">
        <w:rPr>
          <w:lang w:eastAsia="en-GB"/>
        </w:rPr>
        <w:t>R6.2. Improving Water Management</w:t>
      </w:r>
    </w:p>
    <w:p w:rsidR="00663C8E" w:rsidRPr="00FD6AB8" w:rsidRDefault="00663C8E" w:rsidP="00663C8E">
      <w:pPr>
        <w:pStyle w:val="ListParagraph"/>
        <w:ind w:left="360"/>
        <w:rPr>
          <w:lang w:eastAsia="en-GB"/>
        </w:rPr>
      </w:pPr>
      <w:r w:rsidRPr="00FD6AB8">
        <w:rPr>
          <w:lang w:eastAsia="en-GB"/>
        </w:rPr>
        <w:t>R6.3. Adopting &amp; promoting renewable energy</w:t>
      </w:r>
    </w:p>
    <w:p w:rsidR="00663C8E" w:rsidRDefault="00663C8E" w:rsidP="00663C8E">
      <w:pPr>
        <w:pStyle w:val="ListParagraph"/>
        <w:numPr>
          <w:ilvl w:val="0"/>
          <w:numId w:val="3"/>
        </w:numPr>
      </w:pPr>
      <w:r w:rsidRPr="00004513">
        <w:t>Green Transport</w:t>
      </w:r>
    </w:p>
    <w:p w:rsidR="00663C8E" w:rsidRPr="00FD6AB8" w:rsidRDefault="00663C8E" w:rsidP="00663C8E">
      <w:pPr>
        <w:pStyle w:val="ListParagraph"/>
        <w:ind w:left="360"/>
        <w:rPr>
          <w:lang w:eastAsia="en-GB"/>
        </w:rPr>
      </w:pPr>
      <w:r w:rsidRPr="00FD6AB8">
        <w:rPr>
          <w:lang w:eastAsia="en-GB"/>
        </w:rPr>
        <w:t>R7.1. Reducing CO2 emissions in the Public Transport Sector</w:t>
      </w:r>
    </w:p>
    <w:p w:rsidR="00663C8E" w:rsidRPr="00FD6AB8" w:rsidRDefault="00663C8E" w:rsidP="00663C8E">
      <w:pPr>
        <w:pStyle w:val="ListParagraph"/>
        <w:ind w:left="360"/>
        <w:rPr>
          <w:lang w:eastAsia="en-GB"/>
        </w:rPr>
      </w:pPr>
      <w:r w:rsidRPr="00FD6AB8">
        <w:rPr>
          <w:lang w:eastAsia="en-GB"/>
        </w:rPr>
        <w:t>R7.2. Cycling &amp; Pedestrian Activity</w:t>
      </w:r>
    </w:p>
    <w:p w:rsidR="00663C8E" w:rsidRPr="00FD6AB8" w:rsidRDefault="00663C8E" w:rsidP="00663C8E">
      <w:pPr>
        <w:pStyle w:val="ListParagraph"/>
        <w:ind w:left="360"/>
        <w:rPr>
          <w:lang w:eastAsia="en-GB"/>
        </w:rPr>
      </w:pPr>
      <w:r w:rsidRPr="00FD6AB8">
        <w:rPr>
          <w:lang w:eastAsia="en-GB"/>
        </w:rPr>
        <w:t>R7.3. Integrated Green Transport Plans</w:t>
      </w:r>
    </w:p>
    <w:p w:rsidR="00663C8E" w:rsidRDefault="00663C8E" w:rsidP="00663C8E">
      <w:pPr>
        <w:pStyle w:val="ListParagraph"/>
        <w:numPr>
          <w:ilvl w:val="0"/>
          <w:numId w:val="3"/>
        </w:numPr>
      </w:pPr>
      <w:r>
        <w:t>Emergency Planning</w:t>
      </w:r>
    </w:p>
    <w:p w:rsidR="00663C8E" w:rsidRPr="00FD6AB8" w:rsidRDefault="00663C8E" w:rsidP="00663C8E">
      <w:pPr>
        <w:pStyle w:val="ListParagraph"/>
        <w:ind w:left="360"/>
        <w:rPr>
          <w:lang w:eastAsia="en-GB"/>
        </w:rPr>
      </w:pPr>
      <w:r w:rsidRPr="00FD6AB8">
        <w:rPr>
          <w:lang w:eastAsia="en-GB"/>
        </w:rPr>
        <w:t>R8.1. Emergency Planning</w:t>
      </w:r>
    </w:p>
    <w:p w:rsidR="00663C8E" w:rsidRPr="00FD6AB8" w:rsidRDefault="00663C8E" w:rsidP="00663C8E">
      <w:pPr>
        <w:pStyle w:val="ListParagraph"/>
        <w:ind w:left="360"/>
        <w:rPr>
          <w:lang w:eastAsia="en-GB"/>
        </w:rPr>
      </w:pPr>
      <w:r w:rsidRPr="00FD6AB8">
        <w:rPr>
          <w:lang w:eastAsia="en-GB"/>
        </w:rPr>
        <w:t>R8.2. Community Resilience</w:t>
      </w:r>
    </w:p>
    <w:p w:rsidR="00663C8E" w:rsidRDefault="00663C8E" w:rsidP="00663C8E">
      <w:pPr>
        <w:pStyle w:val="ListParagraph"/>
        <w:numPr>
          <w:ilvl w:val="0"/>
          <w:numId w:val="3"/>
        </w:numPr>
      </w:pPr>
      <w:r w:rsidRPr="00004513">
        <w:t>Waste &amp; Re-cycling</w:t>
      </w:r>
    </w:p>
    <w:p w:rsidR="00FD6AB8" w:rsidRPr="00FD6AB8" w:rsidRDefault="00FD6AB8" w:rsidP="00663C8E">
      <w:pPr>
        <w:pStyle w:val="ListParagraph"/>
        <w:ind w:left="360"/>
        <w:rPr>
          <w:lang w:eastAsia="en-GB"/>
        </w:rPr>
      </w:pPr>
      <w:r w:rsidRPr="00FD6AB8">
        <w:rPr>
          <w:lang w:eastAsia="en-GB"/>
        </w:rPr>
        <w:t xml:space="preserve">R9.1. </w:t>
      </w:r>
      <w:proofErr w:type="gramStart"/>
      <w:r w:rsidRPr="00FD6AB8">
        <w:rPr>
          <w:lang w:eastAsia="en-GB"/>
        </w:rPr>
        <w:t>The</w:t>
      </w:r>
      <w:proofErr w:type="gramEnd"/>
      <w:r w:rsidRPr="00FD6AB8">
        <w:rPr>
          <w:lang w:eastAsia="en-GB"/>
        </w:rPr>
        <w:t xml:space="preserve"> Waste Hierarchy</w:t>
      </w:r>
    </w:p>
    <w:p w:rsidR="00FD6AB8" w:rsidRPr="00FD6AB8" w:rsidRDefault="00FD6AB8" w:rsidP="00663C8E">
      <w:pPr>
        <w:pStyle w:val="ListParagraph"/>
        <w:ind w:left="360"/>
        <w:rPr>
          <w:lang w:eastAsia="en-GB"/>
        </w:rPr>
      </w:pPr>
      <w:r w:rsidRPr="00FD6AB8">
        <w:rPr>
          <w:lang w:eastAsia="en-GB"/>
        </w:rPr>
        <w:t>R9.2. Recycling in the Public Sector</w:t>
      </w:r>
    </w:p>
    <w:p w:rsidR="00FD6AB8" w:rsidRPr="00FD6AB8" w:rsidRDefault="00FD6AB8" w:rsidP="00663C8E">
      <w:pPr>
        <w:pStyle w:val="ListParagraph"/>
        <w:ind w:left="360"/>
        <w:rPr>
          <w:lang w:eastAsia="en-GB"/>
        </w:rPr>
      </w:pPr>
      <w:r w:rsidRPr="00FD6AB8">
        <w:rPr>
          <w:lang w:eastAsia="en-GB"/>
        </w:rPr>
        <w:t>R9.3. ICT Waste Management</w:t>
      </w:r>
    </w:p>
    <w:p w:rsidR="00FD6AB8" w:rsidRPr="00FD6AB8" w:rsidRDefault="00FD6AB8" w:rsidP="00663C8E">
      <w:pPr>
        <w:pStyle w:val="ListParagraph"/>
        <w:ind w:left="360"/>
        <w:rPr>
          <w:lang w:eastAsia="en-GB"/>
        </w:rPr>
      </w:pPr>
      <w:r w:rsidRPr="00FD6AB8">
        <w:rPr>
          <w:lang w:eastAsia="en-GB"/>
        </w:rPr>
        <w:t>R9.4. Food &amp; Agricultural Waste Management</w:t>
      </w:r>
    </w:p>
    <w:p w:rsidR="000255BF" w:rsidRDefault="000255BF" w:rsidP="00C114DD">
      <w:r>
        <w:t>Initially these themes were given brief summary descriptions and relevant projects and actions were identified. These were tabulated in an EXCEL workbook.</w:t>
      </w:r>
    </w:p>
    <w:p w:rsidR="00B667C1" w:rsidRDefault="00B667C1" w:rsidP="00C114DD">
      <w:r>
        <w:t xml:space="preserve">At the same time, the specific priority objectives of potential funding organisations were identified.  </w:t>
      </w:r>
    </w:p>
    <w:p w:rsidR="00313466" w:rsidRDefault="00313466" w:rsidP="00313466">
      <w:pPr>
        <w:pStyle w:val="Heading2"/>
      </w:pPr>
      <w:bookmarkStart w:id="18" w:name="_Toc426121721"/>
      <w:r>
        <w:t>North Sea Region Priorities</w:t>
      </w:r>
      <w:bookmarkEnd w:id="18"/>
    </w:p>
    <w:p w:rsidR="00FD6AB8" w:rsidRDefault="00FD6AB8" w:rsidP="00663C8E">
      <w:pPr>
        <w:pStyle w:val="ListParagraph"/>
        <w:numPr>
          <w:ilvl w:val="0"/>
          <w:numId w:val="5"/>
        </w:numPr>
        <w:rPr>
          <w:lang w:eastAsia="en-GB"/>
        </w:rPr>
      </w:pPr>
      <w:r w:rsidRPr="00FD6AB8">
        <w:rPr>
          <w:lang w:eastAsia="en-GB"/>
        </w:rPr>
        <w:t>Thinking Growth: Supporting growth in North Sea Region economies</w:t>
      </w:r>
    </w:p>
    <w:p w:rsidR="00FD6AB8" w:rsidRPr="00FD6AB8" w:rsidRDefault="00FD6AB8" w:rsidP="00663C8E">
      <w:pPr>
        <w:pStyle w:val="ListParagraph"/>
        <w:numPr>
          <w:ilvl w:val="0"/>
          <w:numId w:val="4"/>
        </w:numPr>
        <w:rPr>
          <w:lang w:eastAsia="en-GB"/>
        </w:rPr>
      </w:pPr>
      <w:r w:rsidRPr="00FD6AB8">
        <w:rPr>
          <w:lang w:eastAsia="en-GB"/>
        </w:rPr>
        <w:t xml:space="preserve">Develop new or improved knowledge partnerships between businesses, knowledge institutions, public administrations and </w:t>
      </w:r>
      <w:r w:rsidRPr="00FD6AB8">
        <w:rPr>
          <w:lang w:eastAsia="en-GB"/>
        </w:rPr>
        <w:lastRenderedPageBreak/>
        <w:t>end users with a view to long-term cooperation (post project) on developing products and services</w:t>
      </w:r>
    </w:p>
    <w:p w:rsidR="00FD6AB8" w:rsidRPr="00FD6AB8" w:rsidRDefault="00FD6AB8" w:rsidP="00663C8E">
      <w:pPr>
        <w:pStyle w:val="ListParagraph"/>
        <w:numPr>
          <w:ilvl w:val="0"/>
          <w:numId w:val="4"/>
        </w:numPr>
        <w:rPr>
          <w:lang w:eastAsia="en-GB"/>
        </w:rPr>
      </w:pPr>
      <w:r w:rsidRPr="00FD6AB8">
        <w:rPr>
          <w:lang w:eastAsia="en-GB"/>
        </w:rPr>
        <w:t>Enhance regional innovation support capacity to increase long-term innovation levels and support smart specialization strategies</w:t>
      </w:r>
    </w:p>
    <w:p w:rsidR="00FD6AB8" w:rsidRPr="00FD6AB8" w:rsidRDefault="00FD6AB8" w:rsidP="00663C8E">
      <w:pPr>
        <w:pStyle w:val="ListParagraph"/>
        <w:numPr>
          <w:ilvl w:val="0"/>
          <w:numId w:val="4"/>
        </w:numPr>
        <w:rPr>
          <w:lang w:eastAsia="en-GB"/>
        </w:rPr>
      </w:pPr>
      <w:r w:rsidRPr="00FD6AB8">
        <w:rPr>
          <w:lang w:eastAsia="en-GB"/>
        </w:rPr>
        <w:t>Stimulate the public sector to generate innovation demand and innovative solutions for improving public service delivery</w:t>
      </w:r>
    </w:p>
    <w:p w:rsidR="00FD6AB8" w:rsidRDefault="00FD6AB8" w:rsidP="00663C8E">
      <w:pPr>
        <w:pStyle w:val="ListParagraph"/>
        <w:numPr>
          <w:ilvl w:val="0"/>
          <w:numId w:val="5"/>
        </w:numPr>
        <w:rPr>
          <w:lang w:eastAsia="en-GB"/>
        </w:rPr>
      </w:pPr>
      <w:r w:rsidRPr="00FD6AB8">
        <w:rPr>
          <w:lang w:eastAsia="en-GB"/>
        </w:rPr>
        <w:t>Eco-innovation: Stimulating the green economy</w:t>
      </w:r>
      <w:r w:rsidRPr="00FD6AB8">
        <w:rPr>
          <w:lang w:eastAsia="en-GB"/>
        </w:rPr>
        <w:tab/>
      </w:r>
    </w:p>
    <w:p w:rsidR="00FD6AB8" w:rsidRDefault="00FD6AB8" w:rsidP="00663C8E">
      <w:pPr>
        <w:pStyle w:val="ListParagraph"/>
        <w:numPr>
          <w:ilvl w:val="0"/>
          <w:numId w:val="6"/>
        </w:numPr>
        <w:rPr>
          <w:lang w:eastAsia="en-GB"/>
        </w:rPr>
      </w:pPr>
      <w:r w:rsidRPr="00FD6AB8">
        <w:rPr>
          <w:lang w:eastAsia="en-GB"/>
        </w:rPr>
        <w:t xml:space="preserve">Promote the development and adoption of products, services and processes to accelerate greening of the North Sea Region economy </w:t>
      </w:r>
    </w:p>
    <w:p w:rsidR="00FD6AB8" w:rsidRPr="00FD6AB8" w:rsidRDefault="00FD6AB8" w:rsidP="00663C8E">
      <w:pPr>
        <w:pStyle w:val="ListParagraph"/>
        <w:numPr>
          <w:ilvl w:val="0"/>
          <w:numId w:val="6"/>
        </w:numPr>
        <w:rPr>
          <w:lang w:eastAsia="en-GB"/>
        </w:rPr>
      </w:pPr>
      <w:r w:rsidRPr="00FD6AB8">
        <w:rPr>
          <w:lang w:eastAsia="en-GB"/>
        </w:rPr>
        <w:t xml:space="preserve">Stimulate the adoption of new products, services and processes to reduce the environmental footprint of regions around the North Sea </w:t>
      </w:r>
    </w:p>
    <w:p w:rsidR="00FD6AB8" w:rsidRDefault="00663C8E" w:rsidP="00663C8E">
      <w:pPr>
        <w:pStyle w:val="ListParagraph"/>
        <w:numPr>
          <w:ilvl w:val="0"/>
          <w:numId w:val="5"/>
        </w:numPr>
        <w:rPr>
          <w:lang w:eastAsia="en-GB"/>
        </w:rPr>
      </w:pPr>
      <w:r>
        <w:rPr>
          <w:lang w:eastAsia="en-GB"/>
        </w:rPr>
        <w:t>S</w:t>
      </w:r>
      <w:r w:rsidR="00FD6AB8" w:rsidRPr="00FD6AB8">
        <w:rPr>
          <w:lang w:eastAsia="en-GB"/>
        </w:rPr>
        <w:t>ustainable North Sea Region: Protecting against climate change and pre serving the environment</w:t>
      </w:r>
      <w:r w:rsidR="00FD6AB8" w:rsidRPr="00FD6AB8">
        <w:rPr>
          <w:lang w:eastAsia="en-GB"/>
        </w:rPr>
        <w:tab/>
      </w:r>
    </w:p>
    <w:p w:rsidR="00FD6AB8" w:rsidRPr="00FD6AB8" w:rsidRDefault="00FD6AB8" w:rsidP="00663C8E">
      <w:pPr>
        <w:pStyle w:val="ListParagraph"/>
        <w:numPr>
          <w:ilvl w:val="0"/>
          <w:numId w:val="7"/>
        </w:numPr>
        <w:rPr>
          <w:lang w:eastAsia="en-GB"/>
        </w:rPr>
      </w:pPr>
      <w:r w:rsidRPr="00FD6AB8">
        <w:rPr>
          <w:lang w:eastAsia="en-GB"/>
        </w:rPr>
        <w:t xml:space="preserve">Demonstrate new and/or improved methods for improving the climate resilience of target sites </w:t>
      </w:r>
    </w:p>
    <w:p w:rsidR="00FD6AB8" w:rsidRPr="00FD6AB8" w:rsidRDefault="00FD6AB8" w:rsidP="00663C8E">
      <w:pPr>
        <w:pStyle w:val="ListParagraph"/>
        <w:numPr>
          <w:ilvl w:val="0"/>
          <w:numId w:val="7"/>
        </w:numPr>
        <w:rPr>
          <w:lang w:eastAsia="en-GB"/>
        </w:rPr>
      </w:pPr>
      <w:r w:rsidRPr="00FD6AB8">
        <w:rPr>
          <w:lang w:eastAsia="en-GB"/>
        </w:rPr>
        <w:t xml:space="preserve">Develop new methods for the long-term sustainable management of North Sea ecosystems </w:t>
      </w:r>
    </w:p>
    <w:p w:rsidR="00FD6AB8" w:rsidRDefault="00FD6AB8" w:rsidP="00663C8E">
      <w:pPr>
        <w:pStyle w:val="ListParagraph"/>
        <w:numPr>
          <w:ilvl w:val="0"/>
          <w:numId w:val="5"/>
        </w:numPr>
        <w:rPr>
          <w:lang w:eastAsia="en-GB"/>
        </w:rPr>
      </w:pPr>
      <w:r w:rsidRPr="00FD6AB8">
        <w:rPr>
          <w:lang w:eastAsia="en-GB"/>
        </w:rPr>
        <w:t>Promoting green transport and mobility</w:t>
      </w:r>
      <w:r w:rsidRPr="00FD6AB8">
        <w:rPr>
          <w:lang w:eastAsia="en-GB"/>
        </w:rPr>
        <w:tab/>
      </w:r>
    </w:p>
    <w:p w:rsidR="00FD6AB8" w:rsidRPr="00FD6AB8" w:rsidRDefault="00FD6AB8" w:rsidP="00663C8E">
      <w:pPr>
        <w:pStyle w:val="ListParagraph"/>
        <w:numPr>
          <w:ilvl w:val="0"/>
          <w:numId w:val="8"/>
        </w:numPr>
        <w:rPr>
          <w:lang w:eastAsia="en-GB"/>
        </w:rPr>
      </w:pPr>
      <w:r w:rsidRPr="00FD6AB8">
        <w:rPr>
          <w:lang w:eastAsia="en-GB"/>
        </w:rPr>
        <w:t xml:space="preserve">Develop demonstrations of innovative and/or improved transport and logistics solutions with potential to move large volumes of freight away from long-distance road transportation </w:t>
      </w:r>
    </w:p>
    <w:p w:rsidR="00FD6AB8" w:rsidRPr="00FD6AB8" w:rsidRDefault="00FD6AB8" w:rsidP="00663C8E">
      <w:pPr>
        <w:pStyle w:val="ListParagraph"/>
        <w:numPr>
          <w:ilvl w:val="0"/>
          <w:numId w:val="8"/>
        </w:numPr>
        <w:rPr>
          <w:lang w:eastAsia="en-GB"/>
        </w:rPr>
      </w:pPr>
      <w:r w:rsidRPr="00FD6AB8">
        <w:rPr>
          <w:lang w:eastAsia="en-GB"/>
        </w:rPr>
        <w:t xml:space="preserve">Stimulate the take-up and application of green transport solutions for regional freight and personal transport </w:t>
      </w:r>
    </w:p>
    <w:p w:rsidR="00313466" w:rsidRDefault="000255BF" w:rsidP="00C114DD">
      <w:pPr>
        <w:sectPr w:rsidR="00313466" w:rsidSect="007373FE">
          <w:footerReference w:type="default" r:id="rId13"/>
          <w:pgSz w:w="16838" w:h="11906" w:orient="landscape"/>
          <w:pgMar w:top="1440" w:right="1440" w:bottom="1440" w:left="1440" w:header="708" w:footer="708" w:gutter="0"/>
          <w:pgNumType w:start="1"/>
          <w:cols w:num="2" w:space="708"/>
          <w:docGrid w:linePitch="360"/>
        </w:sectPr>
      </w:pPr>
      <w:r>
        <w:t xml:space="preserve">Columns </w:t>
      </w:r>
      <w:r w:rsidR="008E4B86">
        <w:t xml:space="preserve">representing the priority objectives were added to the workbook and RBC’s and NSR’s priorities were then aligned using a simple ranking process identifying the strongest and next strongest links </w:t>
      </w:r>
      <w:r w:rsidR="008E4B86">
        <w:lastRenderedPageBreak/>
        <w:t xml:space="preserve">between the two lists of priorities. Following this RBCs themes were grouped according to which NSR priorities they matched. The workbook </w:t>
      </w:r>
      <w:r w:rsidR="008E4B86">
        <w:lastRenderedPageBreak/>
        <w:t>structure is illustrated in Table 1</w:t>
      </w:r>
      <w:r w:rsidR="0078189D">
        <w:t xml:space="preserve"> and the results of the alignment process are included in Appendix 1</w:t>
      </w:r>
    </w:p>
    <w:p w:rsidR="00313466" w:rsidRPr="00313466" w:rsidRDefault="00313466" w:rsidP="00C114DD">
      <w:pPr>
        <w:rPr>
          <w:b/>
        </w:rPr>
        <w:sectPr w:rsidR="00313466" w:rsidRPr="00313466" w:rsidSect="00313466">
          <w:type w:val="continuous"/>
          <w:pgSz w:w="16838" w:h="11906" w:orient="landscape"/>
          <w:pgMar w:top="1440" w:right="1440" w:bottom="1440" w:left="1440" w:header="708" w:footer="708" w:gutter="0"/>
          <w:pgNumType w:start="1"/>
          <w:cols w:space="708"/>
          <w:docGrid w:linePitch="360"/>
        </w:sectPr>
      </w:pPr>
      <w:r w:rsidRPr="00313466">
        <w:rPr>
          <w:b/>
        </w:rPr>
        <w:lastRenderedPageBreak/>
        <w:t>Table 1: Example of alignment process</w:t>
      </w:r>
    </w:p>
    <w:tbl>
      <w:tblPr>
        <w:tblW w:w="16474" w:type="dxa"/>
        <w:tblInd w:w="93" w:type="dxa"/>
        <w:tblLayout w:type="fixed"/>
        <w:tblLook w:val="04A0" w:firstRow="1" w:lastRow="0" w:firstColumn="1" w:lastColumn="0" w:noHBand="0" w:noVBand="1"/>
      </w:tblPr>
      <w:tblGrid>
        <w:gridCol w:w="1858"/>
        <w:gridCol w:w="2835"/>
        <w:gridCol w:w="1843"/>
        <w:gridCol w:w="1783"/>
        <w:gridCol w:w="298"/>
        <w:gridCol w:w="301"/>
        <w:gridCol w:w="284"/>
        <w:gridCol w:w="298"/>
        <w:gridCol w:w="360"/>
        <w:gridCol w:w="236"/>
        <w:gridCol w:w="275"/>
        <w:gridCol w:w="283"/>
        <w:gridCol w:w="284"/>
        <w:gridCol w:w="984"/>
        <w:gridCol w:w="992"/>
        <w:gridCol w:w="1134"/>
        <w:gridCol w:w="236"/>
        <w:gridCol w:w="1225"/>
        <w:gridCol w:w="965"/>
      </w:tblGrid>
      <w:tr w:rsidR="00313466" w:rsidRPr="008E4B86" w:rsidTr="000419E8">
        <w:trPr>
          <w:trHeight w:val="300"/>
        </w:trPr>
        <w:tc>
          <w:tcPr>
            <w:tcW w:w="6536" w:type="dxa"/>
            <w:gridSpan w:val="3"/>
            <w:vMerge w:val="restart"/>
            <w:tcBorders>
              <w:right w:val="single" w:sz="4" w:space="0" w:color="auto"/>
            </w:tcBorders>
            <w:shd w:val="clear" w:color="auto" w:fill="auto"/>
            <w:vAlign w:val="center"/>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single" w:sz="4" w:space="0" w:color="auto"/>
              <w:bottom w:val="single" w:sz="4" w:space="0" w:color="auto"/>
              <w:right w:val="single" w:sz="4" w:space="0" w:color="auto"/>
            </w:tcBorders>
            <w:shd w:val="clear" w:color="auto" w:fill="auto"/>
            <w:vAlign w:val="center"/>
          </w:tcPr>
          <w:p w:rsidR="00313466" w:rsidRPr="008E4B86" w:rsidRDefault="00313466" w:rsidP="000419E8">
            <w:pPr>
              <w:spacing w:after="0" w:line="240" w:lineRule="auto"/>
              <w:jc w:val="right"/>
              <w:rPr>
                <w:rFonts w:ascii="Calibri" w:eastAsia="Times New Roman" w:hAnsi="Calibri" w:cs="Times New Roman"/>
                <w:b/>
                <w:bCs/>
                <w:sz w:val="16"/>
                <w:szCs w:val="16"/>
                <w:lang w:eastAsia="en-GB"/>
              </w:rPr>
            </w:pPr>
            <w:r w:rsidRPr="008E4B86">
              <w:rPr>
                <w:rFonts w:ascii="Calibri" w:eastAsia="Times New Roman" w:hAnsi="Calibri" w:cs="Times New Roman"/>
                <w:b/>
                <w:bCs/>
                <w:sz w:val="16"/>
                <w:szCs w:val="16"/>
                <w:lang w:eastAsia="en-GB"/>
              </w:rPr>
              <w:t>Theme</w:t>
            </w:r>
          </w:p>
        </w:tc>
        <w:tc>
          <w:tcPr>
            <w:tcW w:w="883" w:type="dxa"/>
            <w:gridSpan w:val="3"/>
            <w:tcBorders>
              <w:top w:val="single" w:sz="4" w:space="0" w:color="auto"/>
              <w:left w:val="nil"/>
              <w:bottom w:val="single" w:sz="4" w:space="0" w:color="auto"/>
              <w:right w:val="single" w:sz="4" w:space="0" w:color="000000"/>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1</w:t>
            </w:r>
          </w:p>
        </w:tc>
        <w:tc>
          <w:tcPr>
            <w:tcW w:w="658" w:type="dxa"/>
            <w:gridSpan w:val="2"/>
            <w:tcBorders>
              <w:top w:val="single" w:sz="4" w:space="0" w:color="auto"/>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2</w:t>
            </w:r>
          </w:p>
        </w:tc>
        <w:tc>
          <w:tcPr>
            <w:tcW w:w="511" w:type="dxa"/>
            <w:gridSpan w:val="2"/>
            <w:tcBorders>
              <w:top w:val="single" w:sz="4" w:space="0" w:color="auto"/>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3</w:t>
            </w:r>
          </w:p>
        </w:tc>
        <w:tc>
          <w:tcPr>
            <w:tcW w:w="567" w:type="dxa"/>
            <w:gridSpan w:val="2"/>
            <w:tcBorders>
              <w:top w:val="single" w:sz="4" w:space="0" w:color="auto"/>
              <w:left w:val="nil"/>
              <w:bottom w:val="single" w:sz="4" w:space="0" w:color="auto"/>
              <w:right w:val="single" w:sz="4" w:space="0" w:color="000000"/>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4</w:t>
            </w:r>
          </w:p>
        </w:tc>
        <w:tc>
          <w:tcPr>
            <w:tcW w:w="984" w:type="dxa"/>
            <w:tcBorders>
              <w:top w:val="nil"/>
              <w:left w:val="nil"/>
              <w:bottom w:val="nil"/>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1134" w:type="dxa"/>
            <w:tcBorders>
              <w:top w:val="nil"/>
              <w:left w:val="nil"/>
              <w:bottom w:val="nil"/>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1225"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965"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r>
      <w:tr w:rsidR="00313466" w:rsidRPr="008E4B86" w:rsidTr="000419E8">
        <w:trPr>
          <w:trHeight w:val="300"/>
        </w:trPr>
        <w:tc>
          <w:tcPr>
            <w:tcW w:w="6536" w:type="dxa"/>
            <w:gridSpan w:val="3"/>
            <w:vMerge/>
            <w:tcBorders>
              <w:bottom w:val="single" w:sz="4" w:space="0" w:color="auto"/>
              <w:right w:val="single" w:sz="4" w:space="0" w:color="auto"/>
            </w:tcBorders>
            <w:shd w:val="clear" w:color="auto" w:fill="auto"/>
            <w:vAlign w:val="center"/>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single" w:sz="4" w:space="0" w:color="auto"/>
              <w:bottom w:val="single" w:sz="4" w:space="0" w:color="auto"/>
              <w:right w:val="single" w:sz="4" w:space="0" w:color="auto"/>
            </w:tcBorders>
            <w:shd w:val="clear" w:color="auto" w:fill="auto"/>
            <w:vAlign w:val="center"/>
          </w:tcPr>
          <w:p w:rsidR="00313466" w:rsidRPr="008E4B86" w:rsidRDefault="00313466" w:rsidP="000419E8">
            <w:pPr>
              <w:spacing w:after="0" w:line="240" w:lineRule="auto"/>
              <w:jc w:val="right"/>
              <w:rPr>
                <w:rFonts w:ascii="Calibri" w:eastAsia="Times New Roman" w:hAnsi="Calibri" w:cs="Times New Roman"/>
                <w:color w:val="000000"/>
                <w:sz w:val="16"/>
                <w:szCs w:val="16"/>
                <w:lang w:eastAsia="en-GB"/>
              </w:rPr>
            </w:pPr>
            <w:r w:rsidRPr="008E4B86">
              <w:rPr>
                <w:rFonts w:ascii="Calibri" w:eastAsia="Times New Roman" w:hAnsi="Calibri" w:cs="Times New Roman"/>
                <w:b/>
                <w:bCs/>
                <w:color w:val="000000"/>
                <w:sz w:val="16"/>
                <w:szCs w:val="16"/>
                <w:lang w:eastAsia="en-GB"/>
              </w:rPr>
              <w:t>Objective</w:t>
            </w:r>
          </w:p>
        </w:tc>
        <w:tc>
          <w:tcPr>
            <w:tcW w:w="298"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a</w:t>
            </w:r>
          </w:p>
        </w:tc>
        <w:tc>
          <w:tcPr>
            <w:tcW w:w="301"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b</w:t>
            </w:r>
          </w:p>
        </w:tc>
        <w:tc>
          <w:tcPr>
            <w:tcW w:w="284"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c</w:t>
            </w:r>
          </w:p>
        </w:tc>
        <w:tc>
          <w:tcPr>
            <w:tcW w:w="298"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a</w:t>
            </w:r>
          </w:p>
        </w:tc>
        <w:tc>
          <w:tcPr>
            <w:tcW w:w="360"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b</w:t>
            </w:r>
          </w:p>
        </w:tc>
        <w:tc>
          <w:tcPr>
            <w:tcW w:w="236"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a</w:t>
            </w:r>
          </w:p>
        </w:tc>
        <w:tc>
          <w:tcPr>
            <w:tcW w:w="275"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b</w:t>
            </w:r>
          </w:p>
        </w:tc>
        <w:tc>
          <w:tcPr>
            <w:tcW w:w="283"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a</w:t>
            </w:r>
          </w:p>
        </w:tc>
        <w:tc>
          <w:tcPr>
            <w:tcW w:w="284"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b</w:t>
            </w:r>
          </w:p>
        </w:tc>
        <w:tc>
          <w:tcPr>
            <w:tcW w:w="984" w:type="dxa"/>
            <w:tcBorders>
              <w:top w:val="nil"/>
              <w:left w:val="nil"/>
              <w:bottom w:val="single" w:sz="4" w:space="0" w:color="auto"/>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992" w:type="dxa"/>
            <w:tcBorders>
              <w:top w:val="nil"/>
              <w:left w:val="nil"/>
              <w:bottom w:val="single" w:sz="4" w:space="0" w:color="auto"/>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1134" w:type="dxa"/>
            <w:tcBorders>
              <w:top w:val="nil"/>
              <w:left w:val="nil"/>
              <w:bottom w:val="single" w:sz="4" w:space="0" w:color="auto"/>
              <w:right w:val="nil"/>
            </w:tcBorders>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1225"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c>
          <w:tcPr>
            <w:tcW w:w="965" w:type="dxa"/>
            <w:tcBorders>
              <w:top w:val="nil"/>
              <w:left w:val="nil"/>
              <w:bottom w:val="nil"/>
              <w:right w:val="nil"/>
            </w:tcBorders>
            <w:shd w:val="clear" w:color="auto" w:fill="auto"/>
            <w:noWrap/>
            <w:vAlign w:val="bottom"/>
            <w:hideMark/>
          </w:tcPr>
          <w:p w:rsidR="00313466" w:rsidRPr="008E4B86" w:rsidRDefault="00313466" w:rsidP="000419E8">
            <w:pPr>
              <w:spacing w:after="0" w:line="240" w:lineRule="auto"/>
              <w:rPr>
                <w:rFonts w:ascii="Calibri" w:eastAsia="Times New Roman" w:hAnsi="Calibri" w:cs="Times New Roman"/>
                <w:color w:val="000000"/>
                <w:lang w:eastAsia="en-GB"/>
              </w:rPr>
            </w:pPr>
          </w:p>
        </w:tc>
      </w:tr>
      <w:tr w:rsidR="00313466" w:rsidRPr="008E4B86" w:rsidTr="000419E8">
        <w:trPr>
          <w:gridAfter w:val="3"/>
          <w:wAfter w:w="2426" w:type="dxa"/>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Theme Title</w:t>
            </w:r>
          </w:p>
        </w:tc>
        <w:tc>
          <w:tcPr>
            <w:tcW w:w="2835"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Theme Description</w:t>
            </w:r>
          </w:p>
        </w:tc>
        <w:tc>
          <w:tcPr>
            <w:tcW w:w="1843"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Projects</w:t>
            </w: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Actions</w:t>
            </w:r>
          </w:p>
        </w:tc>
        <w:tc>
          <w:tcPr>
            <w:tcW w:w="298" w:type="dxa"/>
            <w:tcBorders>
              <w:top w:val="nil"/>
              <w:left w:val="single" w:sz="4" w:space="0" w:color="auto"/>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301"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98"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360"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36"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75"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83"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284" w:type="dxa"/>
            <w:tcBorders>
              <w:top w:val="nil"/>
              <w:left w:val="nil"/>
              <w:bottom w:val="single" w:sz="4" w:space="0" w:color="auto"/>
              <w:right w:val="single" w:sz="4" w:space="0" w:color="auto"/>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w:t>
            </w:r>
          </w:p>
        </w:tc>
        <w:tc>
          <w:tcPr>
            <w:tcW w:w="984" w:type="dxa"/>
            <w:tcBorders>
              <w:top w:val="single" w:sz="4" w:space="0" w:color="auto"/>
              <w:left w:val="nil"/>
              <w:bottom w:val="single" w:sz="4" w:space="0" w:color="auto"/>
              <w:right w:val="single" w:sz="4" w:space="0" w:color="auto"/>
            </w:tcBorders>
            <w:vAlign w:val="center"/>
          </w:tcPr>
          <w:p w:rsidR="00313466" w:rsidRPr="008E4B86" w:rsidRDefault="00313466" w:rsidP="000419E8">
            <w:pPr>
              <w:spacing w:after="0" w:line="240" w:lineRule="auto"/>
              <w:jc w:val="center"/>
              <w:rPr>
                <w:rFonts w:ascii="Calibri" w:eastAsia="Times New Roman" w:hAnsi="Calibri" w:cs="Times New Roman"/>
                <w:b/>
                <w:bCs/>
                <w:sz w:val="16"/>
                <w:szCs w:val="16"/>
                <w:lang w:eastAsia="en-GB"/>
              </w:rPr>
            </w:pPr>
            <w:r>
              <w:rPr>
                <w:rFonts w:ascii="Calibri" w:eastAsia="Times New Roman" w:hAnsi="Calibri" w:cs="Times New Roman"/>
                <w:b/>
                <w:bCs/>
                <w:sz w:val="16"/>
                <w:szCs w:val="16"/>
                <w:lang w:eastAsia="en-GB"/>
              </w:rPr>
              <w:t xml:space="preserve">RMBC </w:t>
            </w:r>
            <w:r w:rsidRPr="008E4B86">
              <w:rPr>
                <w:rFonts w:ascii="Calibri" w:eastAsia="Times New Roman" w:hAnsi="Calibri" w:cs="Times New Roman"/>
                <w:b/>
                <w:bCs/>
                <w:sz w:val="16"/>
                <w:szCs w:val="16"/>
                <w:lang w:eastAsia="en-GB"/>
              </w:rPr>
              <w:t>Section</w:t>
            </w:r>
          </w:p>
        </w:tc>
        <w:tc>
          <w:tcPr>
            <w:tcW w:w="992" w:type="dxa"/>
            <w:tcBorders>
              <w:top w:val="single" w:sz="4" w:space="0" w:color="auto"/>
              <w:left w:val="single" w:sz="4" w:space="0" w:color="auto"/>
              <w:bottom w:val="single" w:sz="4" w:space="0" w:color="auto"/>
              <w:right w:val="single" w:sz="4" w:space="0" w:color="auto"/>
            </w:tcBorders>
          </w:tcPr>
          <w:p w:rsidR="00313466" w:rsidRDefault="00313466" w:rsidP="000419E8">
            <w:pPr>
              <w:spacing w:after="0" w:line="240" w:lineRule="auto"/>
              <w:jc w:val="center"/>
              <w:rPr>
                <w:rFonts w:ascii="Calibri" w:eastAsia="Times New Roman" w:hAnsi="Calibri" w:cs="Times New Roman"/>
                <w:b/>
                <w:bCs/>
                <w:sz w:val="16"/>
                <w:szCs w:val="16"/>
                <w:lang w:eastAsia="en-GB"/>
              </w:rPr>
            </w:pPr>
            <w:r w:rsidRPr="008E4B86">
              <w:rPr>
                <w:rFonts w:ascii="Calibri" w:eastAsia="Times New Roman" w:hAnsi="Calibri" w:cs="Times New Roman"/>
                <w:b/>
                <w:bCs/>
                <w:sz w:val="16"/>
                <w:szCs w:val="16"/>
                <w:lang w:eastAsia="en-GB"/>
              </w:rPr>
              <w:t>Contact</w:t>
            </w:r>
          </w:p>
        </w:tc>
        <w:tc>
          <w:tcPr>
            <w:tcW w:w="1134" w:type="dxa"/>
            <w:tcBorders>
              <w:top w:val="single" w:sz="4" w:space="0" w:color="auto"/>
              <w:left w:val="single" w:sz="4" w:space="0" w:color="auto"/>
              <w:bottom w:val="single" w:sz="4" w:space="0" w:color="auto"/>
              <w:right w:val="single" w:sz="4" w:space="0" w:color="auto"/>
            </w:tcBorders>
          </w:tcPr>
          <w:p w:rsidR="00313466" w:rsidRDefault="00313466" w:rsidP="000419E8">
            <w:pPr>
              <w:spacing w:after="0" w:line="240" w:lineRule="auto"/>
              <w:jc w:val="center"/>
              <w:rPr>
                <w:rFonts w:ascii="Calibri" w:eastAsia="Times New Roman" w:hAnsi="Calibri" w:cs="Times New Roman"/>
                <w:b/>
                <w:bCs/>
                <w:sz w:val="16"/>
                <w:szCs w:val="16"/>
                <w:lang w:eastAsia="en-GB"/>
              </w:rPr>
            </w:pPr>
            <w:r w:rsidRPr="008E4B86">
              <w:rPr>
                <w:rFonts w:ascii="Calibri" w:eastAsia="Times New Roman" w:hAnsi="Calibri" w:cs="Times New Roman"/>
                <w:b/>
                <w:bCs/>
                <w:sz w:val="16"/>
                <w:szCs w:val="16"/>
                <w:lang w:eastAsia="en-GB"/>
              </w:rPr>
              <w:t>email</w:t>
            </w:r>
          </w:p>
        </w:tc>
      </w:tr>
      <w:tr w:rsidR="00313466" w:rsidRPr="008E4B86" w:rsidTr="000419E8">
        <w:trPr>
          <w:gridAfter w:val="3"/>
          <w:wAfter w:w="2426" w:type="dxa"/>
          <w:trHeight w:val="450"/>
        </w:trPr>
        <w:tc>
          <w:tcPr>
            <w:tcW w:w="185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R4.1. Maximising benefits and minimising resource use associated with flood alleviation works</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 xml:space="preserve">River Don Flood Alleviation, Section I Completion (Templeborough to Main Street, Rotherham).                                                                                                                    River Don Flood Alleviation, Section II (Main Street to St </w:t>
            </w:r>
            <w:proofErr w:type="spellStart"/>
            <w:r w:rsidRPr="008E4B86">
              <w:rPr>
                <w:rFonts w:ascii="Calibri" w:eastAsia="Times New Roman" w:hAnsi="Calibri" w:cs="Times New Roman"/>
                <w:color w:val="000000"/>
                <w:sz w:val="16"/>
                <w:szCs w:val="16"/>
                <w:lang w:eastAsia="en-GB"/>
              </w:rPr>
              <w:t>Anns</w:t>
            </w:r>
            <w:proofErr w:type="spellEnd"/>
            <w:r w:rsidRPr="008E4B86">
              <w:rPr>
                <w:rFonts w:ascii="Calibri" w:eastAsia="Times New Roman" w:hAnsi="Calibri" w:cs="Times New Roman"/>
                <w:color w:val="000000"/>
                <w:sz w:val="16"/>
                <w:szCs w:val="16"/>
                <w:lang w:eastAsia="en-GB"/>
              </w:rPr>
              <w:t xml:space="preserve"> Road, Rotherham).                                                                                                                                                  River Don Flood Alleviation, Section III (St </w:t>
            </w:r>
            <w:proofErr w:type="spellStart"/>
            <w:r w:rsidRPr="008E4B86">
              <w:rPr>
                <w:rFonts w:ascii="Calibri" w:eastAsia="Times New Roman" w:hAnsi="Calibri" w:cs="Times New Roman"/>
                <w:color w:val="000000"/>
                <w:sz w:val="16"/>
                <w:szCs w:val="16"/>
                <w:lang w:eastAsia="en-GB"/>
              </w:rPr>
              <w:t>Anns</w:t>
            </w:r>
            <w:proofErr w:type="spellEnd"/>
            <w:r w:rsidRPr="008E4B86">
              <w:rPr>
                <w:rFonts w:ascii="Calibri" w:eastAsia="Times New Roman" w:hAnsi="Calibri" w:cs="Times New Roman"/>
                <w:color w:val="000000"/>
                <w:sz w:val="16"/>
                <w:szCs w:val="16"/>
                <w:lang w:eastAsia="en-GB"/>
              </w:rPr>
              <w:t xml:space="preserve"> Road, Rotherham to Aldwarke).                                                                                                                                                           River Don Flood Alleviation, Section </w:t>
            </w:r>
            <w:proofErr w:type="gramStart"/>
            <w:r w:rsidRPr="008E4B86">
              <w:rPr>
                <w:rFonts w:ascii="Calibri" w:eastAsia="Times New Roman" w:hAnsi="Calibri" w:cs="Times New Roman"/>
                <w:color w:val="000000"/>
                <w:sz w:val="16"/>
                <w:szCs w:val="16"/>
                <w:lang w:eastAsia="en-GB"/>
              </w:rPr>
              <w:t>IV  (</w:t>
            </w:r>
            <w:proofErr w:type="gramEnd"/>
            <w:r w:rsidRPr="008E4B86">
              <w:rPr>
                <w:rFonts w:ascii="Calibri" w:eastAsia="Times New Roman" w:hAnsi="Calibri" w:cs="Times New Roman"/>
                <w:color w:val="000000"/>
                <w:sz w:val="16"/>
                <w:szCs w:val="16"/>
                <w:lang w:eastAsia="en-GB"/>
              </w:rPr>
              <w:t xml:space="preserve">Aldwarke to </w:t>
            </w:r>
            <w:proofErr w:type="spellStart"/>
            <w:r w:rsidRPr="008E4B86">
              <w:rPr>
                <w:rFonts w:ascii="Calibri" w:eastAsia="Times New Roman" w:hAnsi="Calibri" w:cs="Times New Roman"/>
                <w:color w:val="000000"/>
                <w:sz w:val="16"/>
                <w:szCs w:val="16"/>
                <w:lang w:eastAsia="en-GB"/>
              </w:rPr>
              <w:t>Kilnhurst</w:t>
            </w:r>
            <w:proofErr w:type="spellEnd"/>
            <w:r w:rsidRPr="008E4B86">
              <w:rPr>
                <w:rFonts w:ascii="Calibri" w:eastAsia="Times New Roman" w:hAnsi="Calibri" w:cs="Times New Roman"/>
                <w:color w:val="000000"/>
                <w:sz w:val="16"/>
                <w:szCs w:val="16"/>
                <w:lang w:eastAsia="en-GB"/>
              </w:rPr>
              <w:t>).</w:t>
            </w:r>
          </w:p>
        </w:tc>
        <w:tc>
          <w:tcPr>
            <w:tcW w:w="1783" w:type="dxa"/>
            <w:tcBorders>
              <w:top w:val="single" w:sz="4" w:space="0" w:color="auto"/>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 xml:space="preserve">Flood Defence Improvements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1</w:t>
            </w: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r>
      <w:tr w:rsidR="00313466" w:rsidRPr="008E4B86" w:rsidTr="000419E8">
        <w:trPr>
          <w:gridAfter w:val="3"/>
          <w:wAfter w:w="2426" w:type="dxa"/>
          <w:trHeight w:val="6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Bio Diversity Improvements &amp; Habitat Protection</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2</w:t>
            </w: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sz w:val="16"/>
                <w:szCs w:val="16"/>
                <w:lang w:eastAsia="en-GB"/>
              </w:rPr>
            </w:pPr>
          </w:p>
        </w:tc>
      </w:tr>
      <w:tr w:rsidR="00313466" w:rsidRPr="008E4B86" w:rsidTr="000419E8">
        <w:trPr>
          <w:gridAfter w:val="3"/>
          <w:wAfter w:w="2426" w:type="dxa"/>
          <w:trHeight w:val="450"/>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 xml:space="preserve">Investigating Green Energy Opportunities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1</w:t>
            </w: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450"/>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Investigating Green Transport Opportunities</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1</w:t>
            </w: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6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 xml:space="preserve">Environmental Improvement Opportunities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450"/>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 xml:space="preserve">Development Site Opportunities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1</w:t>
            </w: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6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 xml:space="preserve">Treatment of Tributaries, Streams &amp; Goits </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r w:rsidRPr="008E4B86">
              <w:rPr>
                <w:rFonts w:ascii="Calibri" w:eastAsia="Times New Roman" w:hAnsi="Calibri" w:cs="Times New Roman"/>
                <w:color w:val="000000"/>
                <w:sz w:val="16"/>
                <w:szCs w:val="16"/>
                <w:lang w:eastAsia="en-GB"/>
              </w:rPr>
              <w:t>2</w:t>
            </w: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6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Appropriate Public Access, Leisure &amp; Recreational Usage</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1</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r w:rsidR="00313466" w:rsidRPr="008E4B86" w:rsidTr="000419E8">
        <w:trPr>
          <w:gridAfter w:val="3"/>
          <w:wAfter w:w="2426" w:type="dxa"/>
          <w:trHeight w:val="67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13466" w:rsidRPr="008E4B86" w:rsidRDefault="00313466" w:rsidP="000419E8">
            <w:pPr>
              <w:spacing w:after="0" w:line="240" w:lineRule="auto"/>
              <w:rPr>
                <w:rFonts w:ascii="Calibri" w:eastAsia="Times New Roman" w:hAnsi="Calibri" w:cs="Times New Roman"/>
                <w:color w:val="000000"/>
                <w:sz w:val="16"/>
                <w:szCs w:val="16"/>
                <w:lang w:eastAsia="en-GB"/>
              </w:rPr>
            </w:pPr>
          </w:p>
        </w:tc>
        <w:tc>
          <w:tcPr>
            <w:tcW w:w="1783" w:type="dxa"/>
            <w:tcBorders>
              <w:top w:val="nil"/>
              <w:left w:val="nil"/>
              <w:bottom w:val="single" w:sz="4" w:space="0" w:color="auto"/>
              <w:right w:val="nil"/>
            </w:tcBorders>
            <w:shd w:val="clear" w:color="auto" w:fill="auto"/>
            <w:vAlign w:val="center"/>
            <w:hideMark/>
          </w:tcPr>
          <w:p w:rsidR="00313466" w:rsidRPr="008E4B86" w:rsidRDefault="00313466" w:rsidP="000419E8">
            <w:pPr>
              <w:spacing w:after="0" w:line="240" w:lineRule="auto"/>
              <w:rPr>
                <w:rFonts w:ascii="Calibri" w:eastAsia="Times New Roman" w:hAnsi="Calibri" w:cs="Times New Roman"/>
                <w:b/>
                <w:bCs/>
                <w:i/>
                <w:iCs/>
                <w:color w:val="000000"/>
                <w:sz w:val="16"/>
                <w:szCs w:val="16"/>
                <w:lang w:eastAsia="en-GB"/>
              </w:rPr>
            </w:pPr>
            <w:r w:rsidRPr="008E4B86">
              <w:rPr>
                <w:rFonts w:ascii="Calibri" w:eastAsia="Times New Roman" w:hAnsi="Calibri" w:cs="Times New Roman"/>
                <w:b/>
                <w:bCs/>
                <w:i/>
                <w:iCs/>
                <w:color w:val="000000"/>
                <w:sz w:val="16"/>
                <w:szCs w:val="16"/>
                <w:lang w:eastAsia="en-GB"/>
              </w:rPr>
              <w:t>Multi-agency Stewardship, After-Care &amp; Maintenance</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r w:rsidRPr="008E4B86">
              <w:rPr>
                <w:rFonts w:ascii="Calibri" w:eastAsia="Times New Roman" w:hAnsi="Calibri" w:cs="Times New Roman"/>
                <w:sz w:val="16"/>
                <w:szCs w:val="16"/>
                <w:lang w:eastAsia="en-GB"/>
              </w:rPr>
              <w:t>1</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sz w:val="16"/>
                <w:szCs w:val="16"/>
                <w:lang w:eastAsia="en-GB"/>
              </w:rPr>
            </w:pPr>
          </w:p>
        </w:tc>
        <w:tc>
          <w:tcPr>
            <w:tcW w:w="236"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color w:val="000000"/>
                <w:sz w:val="16"/>
                <w:szCs w:val="16"/>
                <w:lang w:eastAsia="en-GB"/>
              </w:rPr>
            </w:pPr>
          </w:p>
        </w:tc>
        <w:tc>
          <w:tcPr>
            <w:tcW w:w="275"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r w:rsidRPr="008E4B86">
              <w:rPr>
                <w:rFonts w:ascii="Calibri" w:eastAsia="Times New Roman" w:hAnsi="Calibri" w:cs="Times New Roman"/>
                <w:b/>
                <w:bCs/>
                <w:color w:val="000000"/>
                <w:sz w:val="16"/>
                <w:szCs w:val="16"/>
                <w:lang w:eastAsia="en-GB"/>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313466" w:rsidRPr="008E4B86"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313466" w:rsidRPr="00902A60" w:rsidRDefault="00313466" w:rsidP="000419E8">
            <w:pPr>
              <w:spacing w:after="0" w:line="240" w:lineRule="auto"/>
              <w:jc w:val="center"/>
              <w:rPr>
                <w:rFonts w:ascii="Calibri" w:eastAsia="Times New Roman" w:hAnsi="Calibri" w:cs="Times New Roman"/>
                <w:b/>
                <w:bCs/>
                <w:color w:val="000000"/>
                <w:sz w:val="16"/>
                <w:szCs w:val="16"/>
                <w:lang w:eastAsia="en-GB"/>
              </w:rPr>
            </w:pPr>
          </w:p>
        </w:tc>
      </w:tr>
    </w:tbl>
    <w:p w:rsidR="00313466" w:rsidRDefault="00313466" w:rsidP="00C114DD">
      <w:pPr>
        <w:sectPr w:rsidR="00313466" w:rsidSect="00313466">
          <w:type w:val="continuous"/>
          <w:pgSz w:w="16838" w:h="11906" w:orient="landscape"/>
          <w:pgMar w:top="1440" w:right="1440" w:bottom="1440" w:left="1440" w:header="708" w:footer="708" w:gutter="0"/>
          <w:pgNumType w:start="1"/>
          <w:cols w:space="708"/>
          <w:docGrid w:linePitch="360"/>
        </w:sectPr>
      </w:pPr>
    </w:p>
    <w:p w:rsidR="007373FE" w:rsidRDefault="007373FE" w:rsidP="007373FE">
      <w:pPr>
        <w:pStyle w:val="Heading1"/>
      </w:pPr>
      <w:bookmarkStart w:id="19" w:name="_Toc426121722"/>
      <w:r>
        <w:lastRenderedPageBreak/>
        <w:t>Ongoing and future activities</w:t>
      </w:r>
      <w:bookmarkEnd w:id="19"/>
    </w:p>
    <w:p w:rsidR="000255BF" w:rsidRDefault="00902A60" w:rsidP="00C114DD">
      <w:r>
        <w:t>Following the alignment of RMBC and NSR priorities, the themes, projects and actions were further elaborated</w:t>
      </w:r>
      <w:r w:rsidR="0078189D">
        <w:t xml:space="preserve"> and additional information on locations of projects, opportunities for innovation and potential partners  including SMEs is provided for in the workbook. This work in ongoing and once complete the actions will be prioritised and implementation will be reviewed at regular intervals</w:t>
      </w:r>
      <w:r w:rsidR="00745761">
        <w:t>.</w:t>
      </w:r>
    </w:p>
    <w:p w:rsidR="00DE1D67" w:rsidRDefault="00745761">
      <w:pPr>
        <w:sectPr w:rsidR="00DE1D67" w:rsidSect="00C114DD">
          <w:pgSz w:w="16838" w:h="11906" w:orient="landscape"/>
          <w:pgMar w:top="1440" w:right="1440" w:bottom="1440" w:left="1440" w:header="708" w:footer="708" w:gutter="0"/>
          <w:cols w:num="2" w:space="708"/>
          <w:docGrid w:linePitch="360"/>
        </w:sectPr>
      </w:pPr>
      <w:r>
        <w:t>This approach will be adapted for use with other potential funding organisations.</w:t>
      </w:r>
    </w:p>
    <w:p w:rsidR="0078189D" w:rsidRDefault="0078189D">
      <w:pPr>
        <w:sectPr w:rsidR="0078189D" w:rsidSect="00C114DD">
          <w:pgSz w:w="16838" w:h="11906" w:orient="landscape"/>
          <w:pgMar w:top="1440" w:right="1440" w:bottom="1440" w:left="1440" w:header="708" w:footer="708" w:gutter="0"/>
          <w:cols w:num="2" w:space="708"/>
          <w:docGrid w:linePitch="360"/>
        </w:sectPr>
      </w:pPr>
    </w:p>
    <w:p w:rsidR="0078189D" w:rsidRDefault="0078189D" w:rsidP="0041791D">
      <w:pPr>
        <w:pStyle w:val="Heading1"/>
        <w:numPr>
          <w:ilvl w:val="0"/>
          <w:numId w:val="0"/>
        </w:numPr>
        <w:jc w:val="center"/>
      </w:pPr>
      <w:bookmarkStart w:id="20" w:name="_Toc426121723"/>
      <w:r>
        <w:lastRenderedPageBreak/>
        <w:t>Appendix 1: Results of alignment of Rotherham MBC and North Sea Region Priorities</w:t>
      </w:r>
      <w:bookmarkEnd w:id="20"/>
    </w:p>
    <w:p w:rsidR="00DE1D67" w:rsidRDefault="00DE1D67" w:rsidP="00DE1D67"/>
    <w:p w:rsidR="00026754" w:rsidRDefault="00026754" w:rsidP="00DE1D67">
      <w:r>
        <w:t>Tables presenting the Rotherham MBC themes and projects are grouped according to the primary and secondary North Sea Region priorities and specific objectives.</w:t>
      </w:r>
    </w:p>
    <w:p w:rsidR="00E24984" w:rsidRDefault="00026754" w:rsidP="00DE1D67">
      <w:pPr>
        <w:rPr>
          <w:b/>
        </w:rPr>
      </w:pPr>
      <w:r w:rsidRPr="00654108">
        <w:rPr>
          <w:b/>
        </w:rPr>
        <w:t>Table 1</w:t>
      </w:r>
      <w:r w:rsidR="00E24984">
        <w:rPr>
          <w:b/>
        </w:rPr>
        <w:t xml:space="preserve">: </w:t>
      </w:r>
    </w:p>
    <w:p w:rsidR="00E24984" w:rsidRDefault="00E24984" w:rsidP="00DE1D67">
      <w:r w:rsidRPr="00E24984">
        <w:rPr>
          <w:b/>
        </w:rPr>
        <w:t>Primary NSR priority objective</w:t>
      </w:r>
      <w:r w:rsidRPr="00E24984">
        <w:t xml:space="preserve"> Thinking Growth: Supporting growth in North Sea Region economies. </w:t>
      </w:r>
    </w:p>
    <w:p w:rsidR="00026754" w:rsidRPr="00E24984" w:rsidRDefault="00E24984" w:rsidP="00DE1D67">
      <w:r w:rsidRPr="00E24984">
        <w:rPr>
          <w:b/>
        </w:rPr>
        <w:t>Primary NSR Specific Objective</w:t>
      </w:r>
      <w:r w:rsidRPr="00E24984">
        <w:t xml:space="preserve"> Develop new or improved knowledge partnerships between businesses, knowledge institutions, public administrations and end users with a view to long-term cooperation (post project) on developing products and services</w:t>
      </w:r>
    </w:p>
    <w:tbl>
      <w:tblPr>
        <w:tblW w:w="13765" w:type="dxa"/>
        <w:tblInd w:w="93" w:type="dxa"/>
        <w:tblLook w:val="04A0" w:firstRow="1" w:lastRow="0" w:firstColumn="1" w:lastColumn="0" w:noHBand="0" w:noVBand="1"/>
      </w:tblPr>
      <w:tblGrid>
        <w:gridCol w:w="1858"/>
        <w:gridCol w:w="1701"/>
        <w:gridCol w:w="4536"/>
        <w:gridCol w:w="2552"/>
        <w:gridCol w:w="3118"/>
      </w:tblGrid>
      <w:tr w:rsidR="00E24984" w:rsidRPr="00026754" w:rsidTr="00DD6371">
        <w:trPr>
          <w:trHeight w:val="480"/>
        </w:trPr>
        <w:tc>
          <w:tcPr>
            <w:tcW w:w="1858" w:type="dxa"/>
            <w:tcBorders>
              <w:top w:val="single" w:sz="4" w:space="0" w:color="auto"/>
              <w:left w:val="single" w:sz="4" w:space="0" w:color="auto"/>
              <w:bottom w:val="single" w:sz="4" w:space="0" w:color="auto"/>
              <w:right w:val="single" w:sz="4" w:space="0" w:color="auto"/>
            </w:tcBorders>
            <w:vAlign w:val="center"/>
          </w:tcPr>
          <w:p w:rsidR="00E24984" w:rsidRPr="007E4842" w:rsidRDefault="00E24984" w:rsidP="007E4842">
            <w:pPr>
              <w:pStyle w:val="NoSpacing"/>
              <w:rPr>
                <w:b/>
                <w:sz w:val="18"/>
                <w:szCs w:val="18"/>
                <w:lang w:eastAsia="en-GB"/>
              </w:rPr>
            </w:pPr>
            <w:r w:rsidRPr="007E4842">
              <w:rPr>
                <w:b/>
                <w:sz w:val="18"/>
                <w:szCs w:val="18"/>
                <w:lang w:eastAsia="en-GB"/>
              </w:rPr>
              <w:t>Table 1a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E24984" w:rsidRPr="007E4842" w:rsidRDefault="00E24984" w:rsidP="007E4842">
            <w:pPr>
              <w:pStyle w:val="NoSpacing"/>
              <w:rPr>
                <w:sz w:val="18"/>
                <w:szCs w:val="18"/>
                <w:lang w:eastAsia="en-GB"/>
              </w:rPr>
            </w:pPr>
            <w:r w:rsidRPr="007E4842">
              <w:rPr>
                <w:b/>
                <w:sz w:val="18"/>
                <w:szCs w:val="18"/>
                <w:lang w:eastAsia="en-GB"/>
              </w:rPr>
              <w:t>Secondary NSR Priority Objective</w:t>
            </w:r>
            <w:r w:rsidRPr="007E4842">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E24984" w:rsidRPr="007E4842" w:rsidRDefault="00E24984" w:rsidP="007E4842">
            <w:pPr>
              <w:pStyle w:val="NoSpacing"/>
              <w:rPr>
                <w:sz w:val="18"/>
                <w:szCs w:val="18"/>
                <w:lang w:eastAsia="en-GB"/>
              </w:rPr>
            </w:pPr>
            <w:r w:rsidRPr="007E4842">
              <w:rPr>
                <w:b/>
                <w:sz w:val="18"/>
                <w:szCs w:val="18"/>
                <w:lang w:eastAsia="en-GB"/>
              </w:rPr>
              <w:t>Secondary NSR Specific Objective</w:t>
            </w:r>
            <w:r w:rsidRPr="007E4842">
              <w:rPr>
                <w:sz w:val="18"/>
                <w:szCs w:val="18"/>
                <w:lang w:eastAsia="en-GB"/>
              </w:rPr>
              <w:t xml:space="preserve"> Enhance regional innovation support capacity to increase long-term innovation levels and support smart specialization strategies</w:t>
            </w:r>
          </w:p>
        </w:tc>
      </w:tr>
      <w:tr w:rsidR="00654108" w:rsidRPr="00654108" w:rsidTr="00DD6371">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4108" w:rsidRPr="007E4842" w:rsidRDefault="00654108" w:rsidP="007E4842">
            <w:pPr>
              <w:pStyle w:val="NoSpacing"/>
              <w:jc w:val="center"/>
              <w:rPr>
                <w:b/>
                <w:sz w:val="18"/>
                <w:szCs w:val="18"/>
                <w:lang w:eastAsia="en-GB"/>
              </w:rPr>
            </w:pPr>
            <w:r w:rsidRPr="007E4842">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4108" w:rsidRPr="007E4842" w:rsidRDefault="00654108" w:rsidP="007E4842">
            <w:pPr>
              <w:pStyle w:val="NoSpacing"/>
              <w:jc w:val="center"/>
              <w:rPr>
                <w:b/>
                <w:sz w:val="18"/>
                <w:szCs w:val="18"/>
                <w:lang w:eastAsia="en-GB"/>
              </w:rPr>
            </w:pPr>
            <w:r w:rsidRPr="007E4842">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654108" w:rsidRPr="007E4842" w:rsidRDefault="00654108" w:rsidP="007E4842">
            <w:pPr>
              <w:pStyle w:val="NoSpacing"/>
              <w:jc w:val="center"/>
              <w:rPr>
                <w:b/>
                <w:sz w:val="18"/>
                <w:szCs w:val="18"/>
                <w:lang w:eastAsia="en-GB"/>
              </w:rPr>
            </w:pPr>
            <w:r w:rsidRPr="007E4842">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54108" w:rsidRPr="007E4842" w:rsidRDefault="00654108" w:rsidP="007E4842">
            <w:pPr>
              <w:pStyle w:val="NoSpacing"/>
              <w:jc w:val="center"/>
              <w:rPr>
                <w:b/>
                <w:sz w:val="18"/>
                <w:szCs w:val="18"/>
                <w:lang w:eastAsia="en-GB"/>
              </w:rPr>
            </w:pPr>
            <w:r w:rsidRPr="007E4842">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54108" w:rsidRPr="007E4842" w:rsidRDefault="00654108" w:rsidP="007E4842">
            <w:pPr>
              <w:pStyle w:val="NoSpacing"/>
              <w:jc w:val="center"/>
              <w:rPr>
                <w:b/>
                <w:sz w:val="18"/>
                <w:szCs w:val="18"/>
                <w:lang w:eastAsia="en-GB"/>
              </w:rPr>
            </w:pPr>
            <w:r w:rsidRPr="007E4842">
              <w:rPr>
                <w:b/>
                <w:sz w:val="18"/>
                <w:szCs w:val="18"/>
                <w:lang w:eastAsia="en-GB"/>
              </w:rPr>
              <w:t>RMBC project summaries</w:t>
            </w:r>
          </w:p>
        </w:tc>
      </w:tr>
      <w:tr w:rsidR="00654108" w:rsidRPr="00654108" w:rsidTr="007E4842">
        <w:trPr>
          <w:trHeight w:val="1302"/>
        </w:trPr>
        <w:tc>
          <w:tcPr>
            <w:tcW w:w="1858" w:type="dxa"/>
            <w:tcBorders>
              <w:top w:val="nil"/>
              <w:left w:val="single" w:sz="4" w:space="0" w:color="auto"/>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1. Corporate Strategic Planning &amp; Policies</w:t>
            </w:r>
          </w:p>
        </w:tc>
        <w:tc>
          <w:tcPr>
            <w:tcW w:w="1701"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R1.3. Legislative &amp; Regulatory Consistencies</w:t>
            </w:r>
          </w:p>
        </w:tc>
        <w:tc>
          <w:tcPr>
            <w:tcW w:w="4536"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Supporting the collection of improved access to data &amp; analytical information at the local, regional &amp; trans-national levels to help inform evolving RMBC climate change policies; supporting ongoing funding bids &amp; assessing RMBCs contribution to the wider climate change agenda</w:t>
            </w:r>
          </w:p>
        </w:tc>
        <w:tc>
          <w:tcPr>
            <w:tcW w:w="2552"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 xml:space="preserve">Establishing a Climate Change Partnership I </w:t>
            </w:r>
          </w:p>
        </w:tc>
        <w:tc>
          <w:tcPr>
            <w:tcW w:w="3118"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Regulation at the Local, Regional, National &amp; Trans-national Levels</w:t>
            </w:r>
          </w:p>
        </w:tc>
      </w:tr>
      <w:tr w:rsidR="00654108" w:rsidRPr="00654108" w:rsidTr="007E4842">
        <w:trPr>
          <w:trHeight w:val="1122"/>
        </w:trPr>
        <w:tc>
          <w:tcPr>
            <w:tcW w:w="1858" w:type="dxa"/>
            <w:tcBorders>
              <w:top w:val="nil"/>
              <w:left w:val="single" w:sz="4" w:space="0" w:color="auto"/>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2. Regeneration &amp; Business</w:t>
            </w:r>
          </w:p>
        </w:tc>
        <w:tc>
          <w:tcPr>
            <w:tcW w:w="1701"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R2.3. Environmental Training, Advice &amp; Information for Educational Establishments</w:t>
            </w:r>
          </w:p>
        </w:tc>
        <w:tc>
          <w:tcPr>
            <w:tcW w:w="4536"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 xml:space="preserve">Promoting climate change  &amp; environmentally friendly practices via schools &amp; educational establishments forming "Green Clubs", lectures, presentations, </w:t>
            </w:r>
            <w:proofErr w:type="spellStart"/>
            <w:r w:rsidRPr="007E4842">
              <w:rPr>
                <w:sz w:val="18"/>
                <w:szCs w:val="18"/>
              </w:rPr>
              <w:t>etc</w:t>
            </w:r>
            <w:proofErr w:type="spellEnd"/>
          </w:p>
        </w:tc>
        <w:tc>
          <w:tcPr>
            <w:tcW w:w="2552"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 xml:space="preserve">Creating 'Green Business Clubs' </w:t>
            </w:r>
          </w:p>
        </w:tc>
        <w:tc>
          <w:tcPr>
            <w:tcW w:w="3118"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
              <w:rPr>
                <w:sz w:val="18"/>
                <w:szCs w:val="18"/>
              </w:rPr>
            </w:pPr>
            <w:r w:rsidRPr="007E4842">
              <w:rPr>
                <w:sz w:val="18"/>
                <w:szCs w:val="18"/>
              </w:rPr>
              <w:t>Environmental Good Practice for Schools &amp; Further Education</w:t>
            </w:r>
          </w:p>
        </w:tc>
      </w:tr>
    </w:tbl>
    <w:p w:rsidR="00654108" w:rsidRDefault="00654108" w:rsidP="00DE1D67"/>
    <w:p w:rsidR="00654108" w:rsidRDefault="00654108">
      <w:r>
        <w:br w:type="page"/>
      </w:r>
    </w:p>
    <w:p w:rsidR="00654108" w:rsidRDefault="00654108"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DD6371" w:rsidRPr="00026754" w:rsidTr="00DD6371">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1b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Stimulate the public sector to generate innovation demand and innovative solutions for improving public service delivery</w:t>
            </w:r>
          </w:p>
        </w:tc>
      </w:tr>
      <w:tr w:rsidR="00654108"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4108" w:rsidRPr="00654108" w:rsidRDefault="00654108"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4108" w:rsidRPr="00654108" w:rsidRDefault="00654108"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654108" w:rsidRPr="00654108" w:rsidRDefault="00654108"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54108" w:rsidRPr="00654108" w:rsidRDefault="00654108"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54108" w:rsidRPr="00654108" w:rsidRDefault="00654108"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654108" w:rsidRPr="00654108" w:rsidTr="00654108">
        <w:trPr>
          <w:trHeight w:val="1491"/>
        </w:trPr>
        <w:tc>
          <w:tcPr>
            <w:tcW w:w="1858" w:type="dxa"/>
            <w:vMerge w:val="restart"/>
            <w:tcBorders>
              <w:top w:val="nil"/>
              <w:left w:val="single" w:sz="4" w:space="0" w:color="auto"/>
              <w:right w:val="single" w:sz="4" w:space="0" w:color="auto"/>
            </w:tcBorders>
            <w:shd w:val="clear" w:color="auto" w:fill="auto"/>
            <w:hideMark/>
          </w:tcPr>
          <w:p w:rsidR="00654108" w:rsidRPr="007E4842" w:rsidRDefault="00654108" w:rsidP="007E4842">
            <w:pPr>
              <w:pStyle w:val="NoSpacing1"/>
              <w:rPr>
                <w:sz w:val="18"/>
                <w:szCs w:val="18"/>
                <w:lang w:eastAsia="en-GB"/>
              </w:rPr>
            </w:pPr>
            <w:r w:rsidRPr="007E4842">
              <w:rPr>
                <w:sz w:val="18"/>
                <w:szCs w:val="18"/>
                <w:lang w:eastAsia="en-GB"/>
              </w:rPr>
              <w:t>1. Corporate Strategic Planning &amp; Policies</w:t>
            </w:r>
          </w:p>
          <w:p w:rsidR="00654108" w:rsidRPr="007E4842" w:rsidRDefault="00654108" w:rsidP="007E4842">
            <w:pPr>
              <w:pStyle w:val="NoSpacing1"/>
              <w:rPr>
                <w:sz w:val="18"/>
                <w:szCs w:val="18"/>
                <w:lang w:eastAsia="en-GB"/>
              </w:rPr>
            </w:pPr>
          </w:p>
        </w:tc>
        <w:tc>
          <w:tcPr>
            <w:tcW w:w="1701"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R1.5. Developing Partnerships.</w:t>
            </w:r>
          </w:p>
        </w:tc>
        <w:tc>
          <w:tcPr>
            <w:tcW w:w="4536"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 xml:space="preserve">Developing partnerships at the local, regional, national &amp; trans-national level with other public, private &amp; voluntary sector organisations involved in climate change. RMBC envisages a two-way flow of information with the Council initiating &amp; leading partnerships where its environmental, economic &amp; regulatory interests dictate (forming 'Green Business Clubs', 'Business Improvement Districts', flood protection schemes, </w:t>
            </w:r>
            <w:proofErr w:type="spellStart"/>
            <w:r w:rsidRPr="007E4842">
              <w:rPr>
                <w:sz w:val="18"/>
                <w:szCs w:val="18"/>
              </w:rPr>
              <w:t>etc</w:t>
            </w:r>
            <w:proofErr w:type="spellEnd"/>
            <w:r w:rsidRPr="007E4842">
              <w:rPr>
                <w:sz w:val="18"/>
                <w:szCs w:val="18"/>
              </w:rPr>
              <w:t>); or pursuing a more receptive  approach in learning &amp; educational programmes such as those espoused within the Interreg V Programme.</w:t>
            </w:r>
          </w:p>
        </w:tc>
        <w:tc>
          <w:tcPr>
            <w:tcW w:w="2552"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Establishing a Climate Change Partnership II</w:t>
            </w:r>
          </w:p>
        </w:tc>
        <w:tc>
          <w:tcPr>
            <w:tcW w:w="3118"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Partnership Roles &amp; Responsibilities</w:t>
            </w:r>
          </w:p>
        </w:tc>
      </w:tr>
      <w:tr w:rsidR="00654108" w:rsidRPr="00654108" w:rsidTr="009F6CCE">
        <w:trPr>
          <w:trHeight w:val="792"/>
        </w:trPr>
        <w:tc>
          <w:tcPr>
            <w:tcW w:w="1858" w:type="dxa"/>
            <w:vMerge/>
            <w:tcBorders>
              <w:left w:val="single" w:sz="4" w:space="0" w:color="auto"/>
              <w:bottom w:val="single" w:sz="4" w:space="0" w:color="auto"/>
              <w:right w:val="single" w:sz="4" w:space="0" w:color="auto"/>
            </w:tcBorders>
            <w:shd w:val="clear" w:color="auto" w:fill="auto"/>
            <w:hideMark/>
          </w:tcPr>
          <w:p w:rsidR="00654108" w:rsidRPr="007E4842" w:rsidRDefault="00654108" w:rsidP="007E4842">
            <w:pPr>
              <w:pStyle w:val="NoSpacing1"/>
              <w:rPr>
                <w:sz w:val="18"/>
                <w:szCs w:val="18"/>
                <w:lang w:eastAsia="en-GB"/>
              </w:rPr>
            </w:pPr>
          </w:p>
        </w:tc>
        <w:tc>
          <w:tcPr>
            <w:tcW w:w="1701"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R1.6. Innovative Funding &amp; Resources</w:t>
            </w:r>
          </w:p>
        </w:tc>
        <w:tc>
          <w:tcPr>
            <w:tcW w:w="4536"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By developing a wider range of partnerships with public &amp; private sector stake-holders, the Council hopes to explore new methods of funding &amp; resourcing climate change projects, including their after-care &amp; maintenance.</w:t>
            </w:r>
          </w:p>
        </w:tc>
        <w:tc>
          <w:tcPr>
            <w:tcW w:w="2552"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 xml:space="preserve">Innovative Funding </w:t>
            </w:r>
          </w:p>
        </w:tc>
        <w:tc>
          <w:tcPr>
            <w:tcW w:w="3118" w:type="dxa"/>
            <w:tcBorders>
              <w:top w:val="nil"/>
              <w:left w:val="nil"/>
              <w:bottom w:val="single" w:sz="4" w:space="0" w:color="auto"/>
              <w:right w:val="single" w:sz="4" w:space="0" w:color="auto"/>
            </w:tcBorders>
            <w:shd w:val="clear" w:color="auto" w:fill="auto"/>
            <w:hideMark/>
          </w:tcPr>
          <w:p w:rsidR="00654108" w:rsidRPr="007E4842" w:rsidRDefault="00654108" w:rsidP="007E4842">
            <w:pPr>
              <w:pStyle w:val="NoSpacing1"/>
              <w:rPr>
                <w:sz w:val="18"/>
                <w:szCs w:val="18"/>
              </w:rPr>
            </w:pPr>
            <w:r w:rsidRPr="007E4842">
              <w:rPr>
                <w:sz w:val="18"/>
                <w:szCs w:val="18"/>
              </w:rPr>
              <w:t>Obtaining Funding &amp; Resources in a Constrained Economy</w:t>
            </w:r>
          </w:p>
        </w:tc>
      </w:tr>
    </w:tbl>
    <w:p w:rsidR="00654108" w:rsidRDefault="00654108" w:rsidP="00DE1D67">
      <w:pPr>
        <w:rPr>
          <w:b/>
        </w:rPr>
      </w:pPr>
    </w:p>
    <w:p w:rsidR="00654108" w:rsidRDefault="00654108">
      <w:pPr>
        <w:rPr>
          <w:b/>
        </w:rPr>
      </w:pPr>
      <w:r>
        <w:rPr>
          <w:b/>
        </w:rPr>
        <w:br w:type="page"/>
      </w:r>
    </w:p>
    <w:tbl>
      <w:tblPr>
        <w:tblW w:w="13765" w:type="dxa"/>
        <w:tblInd w:w="93" w:type="dxa"/>
        <w:tblLook w:val="04A0" w:firstRow="1" w:lastRow="0" w:firstColumn="1" w:lastColumn="0" w:noHBand="0" w:noVBand="1"/>
      </w:tblPr>
      <w:tblGrid>
        <w:gridCol w:w="1858"/>
        <w:gridCol w:w="1701"/>
        <w:gridCol w:w="4536"/>
        <w:gridCol w:w="2552"/>
        <w:gridCol w:w="3118"/>
      </w:tblGrid>
      <w:tr w:rsidR="00DD6371" w:rsidRPr="00026754" w:rsidTr="00DD6371">
        <w:trPr>
          <w:cantSplit/>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lastRenderedPageBreak/>
              <w:t>Table 1c</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Develop new methods for the long-term sustainable management of North Sea ecosystems</w:t>
            </w:r>
          </w:p>
        </w:tc>
      </w:tr>
      <w:tr w:rsidR="00280956" w:rsidRPr="00654108" w:rsidTr="009F6CCE">
        <w:trPr>
          <w:cantSplit/>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280956" w:rsidTr="009F6CCE">
        <w:trPr>
          <w:cantSplit/>
          <w:trHeight w:val="1491"/>
        </w:trPr>
        <w:tc>
          <w:tcPr>
            <w:tcW w:w="1858" w:type="dxa"/>
            <w:vMerge w:val="restart"/>
            <w:tcBorders>
              <w:top w:val="single" w:sz="4" w:space="0" w:color="auto"/>
              <w:left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4. Flood Alleviation &amp; Water</w:t>
            </w: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R4.1. Maximising benefits and minimising resource use associated with flood alleviation works</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 River Don Flood Alleviation, Section I Completion (Templeborough to Main Street, Rotherham). </w:t>
            </w:r>
            <w:r w:rsidRPr="009F6CCE">
              <w:rPr>
                <w:sz w:val="18"/>
                <w:szCs w:val="18"/>
              </w:rPr>
              <w:br/>
              <w:t xml:space="preserve">• River Don Flood Alleviation, Section II (Main Street to St </w:t>
            </w:r>
            <w:proofErr w:type="spellStart"/>
            <w:r w:rsidRPr="009F6CCE">
              <w:rPr>
                <w:sz w:val="18"/>
                <w:szCs w:val="18"/>
              </w:rPr>
              <w:t>Anns</w:t>
            </w:r>
            <w:proofErr w:type="spellEnd"/>
            <w:r w:rsidRPr="009F6CCE">
              <w:rPr>
                <w:sz w:val="18"/>
                <w:szCs w:val="18"/>
              </w:rPr>
              <w:t xml:space="preserve"> Road, Rotherham).</w:t>
            </w:r>
            <w:r w:rsidRPr="009F6CCE">
              <w:rPr>
                <w:sz w:val="18"/>
                <w:szCs w:val="18"/>
              </w:rPr>
              <w:br/>
            </w:r>
            <w:proofErr w:type="gramStart"/>
            <w:r w:rsidRPr="009F6CCE">
              <w:rPr>
                <w:sz w:val="18"/>
                <w:szCs w:val="18"/>
              </w:rPr>
              <w:t>•  River</w:t>
            </w:r>
            <w:proofErr w:type="gramEnd"/>
            <w:r w:rsidRPr="009F6CCE">
              <w:rPr>
                <w:sz w:val="18"/>
                <w:szCs w:val="18"/>
              </w:rPr>
              <w:t xml:space="preserve"> Don Flood Alleviation, Section III (St </w:t>
            </w:r>
            <w:proofErr w:type="spellStart"/>
            <w:r w:rsidRPr="009F6CCE">
              <w:rPr>
                <w:sz w:val="18"/>
                <w:szCs w:val="18"/>
              </w:rPr>
              <w:t>Anns</w:t>
            </w:r>
            <w:proofErr w:type="spellEnd"/>
            <w:r w:rsidRPr="009F6CCE">
              <w:rPr>
                <w:sz w:val="18"/>
                <w:szCs w:val="18"/>
              </w:rPr>
              <w:t xml:space="preserve"> Road, Rotherham to Aldwarke).</w:t>
            </w:r>
            <w:r w:rsidRPr="009F6CCE">
              <w:rPr>
                <w:sz w:val="18"/>
                <w:szCs w:val="18"/>
              </w:rPr>
              <w:br/>
              <w:t xml:space="preserve">• River Don Flood Alleviation, Section </w:t>
            </w:r>
            <w:proofErr w:type="gramStart"/>
            <w:r w:rsidRPr="009F6CCE">
              <w:rPr>
                <w:sz w:val="18"/>
                <w:szCs w:val="18"/>
              </w:rPr>
              <w:t>IV  (</w:t>
            </w:r>
            <w:proofErr w:type="gramEnd"/>
            <w:r w:rsidRPr="009F6CCE">
              <w:rPr>
                <w:sz w:val="18"/>
                <w:szCs w:val="18"/>
              </w:rPr>
              <w:t xml:space="preserve">Aldwarke to </w:t>
            </w:r>
            <w:proofErr w:type="spellStart"/>
            <w:r w:rsidRPr="009F6CCE">
              <w:rPr>
                <w:sz w:val="18"/>
                <w:szCs w:val="18"/>
              </w:rPr>
              <w:t>Kilnhurst</w:t>
            </w:r>
            <w:proofErr w:type="spellEnd"/>
            <w:r w:rsidRPr="009F6CCE">
              <w:rPr>
                <w:sz w:val="18"/>
                <w:szCs w:val="18"/>
              </w:rPr>
              <w:t>).</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Appropriate Public Access, Leisure &amp; Recreational Usage, Multi-agency Stewardship, After-Care &amp; Maintenance</w:t>
            </w:r>
          </w:p>
        </w:tc>
      </w:tr>
      <w:tr w:rsidR="00280956" w:rsidTr="009F6CCE">
        <w:trPr>
          <w:cantSplit/>
          <w:trHeight w:val="1200"/>
        </w:trPr>
        <w:tc>
          <w:tcPr>
            <w:tcW w:w="1858" w:type="dxa"/>
            <w:vMerge/>
            <w:tcBorders>
              <w:left w:val="single" w:sz="4" w:space="0" w:color="auto"/>
              <w:right w:val="single" w:sz="4" w:space="0" w:color="auto"/>
            </w:tcBorders>
            <w:shd w:val="clear" w:color="auto" w:fill="auto"/>
          </w:tcPr>
          <w:p w:rsidR="00280956" w:rsidRPr="009F6CCE" w:rsidRDefault="00280956"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R4.2. Maximising benefits and minimising resource use associated with canal improvement and regeneration works</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An integrated approach to the existing use &amp; future development of canals,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South Yorkshire Canal improvement and regeneration </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Appropriate Public Access, Leisure &amp; Recreational Usage, Multi-agency Stewardship, After-Care &amp; Maintenance</w:t>
            </w:r>
          </w:p>
        </w:tc>
      </w:tr>
      <w:tr w:rsidR="00280956" w:rsidTr="009F6CCE">
        <w:trPr>
          <w:cantSplit/>
          <w:trHeight w:val="274"/>
        </w:trPr>
        <w:tc>
          <w:tcPr>
            <w:tcW w:w="1858" w:type="dxa"/>
            <w:vMerge/>
            <w:tcBorders>
              <w:left w:val="single" w:sz="4" w:space="0" w:color="auto"/>
              <w:right w:val="single" w:sz="4" w:space="0" w:color="auto"/>
            </w:tcBorders>
            <w:shd w:val="clear" w:color="auto" w:fill="auto"/>
          </w:tcPr>
          <w:p w:rsidR="00280956" w:rsidRPr="009F6CCE" w:rsidRDefault="00280956"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An integrated approach to the development of derelict canals. This theme centres </w:t>
            </w:r>
            <w:proofErr w:type="gramStart"/>
            <w:r w:rsidRPr="009F6CCE">
              <w:rPr>
                <w:sz w:val="18"/>
                <w:szCs w:val="18"/>
              </w:rPr>
              <w:t>around</w:t>
            </w:r>
            <w:proofErr w:type="gramEnd"/>
            <w:r w:rsidRPr="009F6CCE">
              <w:rPr>
                <w:sz w:val="18"/>
                <w:szCs w:val="18"/>
              </w:rPr>
              <w:t xml:space="preserve"> the restoration of a former canal, including associated infrastructure such as locks, bridges, foot-paths, </w:t>
            </w:r>
            <w:proofErr w:type="spellStart"/>
            <w:r w:rsidRPr="009F6CCE">
              <w:rPr>
                <w:sz w:val="18"/>
                <w:szCs w:val="18"/>
              </w:rPr>
              <w:t>etc</w:t>
            </w:r>
            <w:proofErr w:type="spellEnd"/>
            <w:r w:rsidRPr="009F6CCE">
              <w:rPr>
                <w:sz w:val="18"/>
                <w:szCs w:val="18"/>
              </w:rPr>
              <w:t>; together with nearby wild-life habitats, improved bio-diversity &amp; woodland treatment. The opportunity also arises for regeneration through the creation of a socio-economic "hub" with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Chesterfield Canal Re-opening </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Appropriate Public Access, Leisure &amp; Recreational Usage, Multi-agency Stewardship, After-Care &amp; Maintenance</w:t>
            </w:r>
          </w:p>
        </w:tc>
      </w:tr>
      <w:tr w:rsidR="00280956" w:rsidTr="009F6CCE">
        <w:trPr>
          <w:cantSplit/>
          <w:trHeight w:val="1200"/>
        </w:trPr>
        <w:tc>
          <w:tcPr>
            <w:tcW w:w="1858" w:type="dxa"/>
            <w:vMerge/>
            <w:tcBorders>
              <w:left w:val="single" w:sz="4" w:space="0" w:color="auto"/>
              <w:bottom w:val="single" w:sz="4" w:space="0" w:color="auto"/>
              <w:right w:val="single" w:sz="4" w:space="0" w:color="auto"/>
            </w:tcBorders>
            <w:shd w:val="clear" w:color="auto" w:fill="auto"/>
          </w:tcPr>
          <w:p w:rsidR="00280956" w:rsidRPr="009F6CCE" w:rsidRDefault="00280956"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R4.4. River flow management and navigation</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 In addition, particular consideration will be given to the need for replacement of ageing flood defence </w:t>
            </w:r>
            <w:proofErr w:type="spellStart"/>
            <w:r w:rsidRPr="009F6CCE">
              <w:rPr>
                <w:sz w:val="18"/>
                <w:szCs w:val="18"/>
              </w:rPr>
              <w:t>infastructure</w:t>
            </w:r>
            <w:proofErr w:type="spellEnd"/>
            <w:r w:rsidRPr="009F6CCE">
              <w:rPr>
                <w:sz w:val="18"/>
                <w:szCs w:val="18"/>
              </w:rPr>
              <w:t xml:space="preserve"> &amp; to the possibility of creating a navigable links along water courses.</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xml:space="preserve">River Rother and Rother "Link" </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rFonts w:eastAsia="Times New Roman" w:cs="Times New Roman"/>
                <w:sz w:val="18"/>
                <w:szCs w:val="18"/>
                <w:lang w:eastAsia="en-GB"/>
              </w:rPr>
            </w:pPr>
            <w:r w:rsidRPr="009F6CCE">
              <w:rPr>
                <w:sz w:val="18"/>
                <w:szCs w:val="18"/>
              </w:rPr>
              <w:t>Appropriate Public Access, Leisure &amp; Recreational Usage, Multi-agency Stewardship, After-Care &amp; Maintenance</w:t>
            </w:r>
          </w:p>
        </w:tc>
      </w:tr>
    </w:tbl>
    <w:p w:rsidR="00654108" w:rsidRDefault="00654108" w:rsidP="00DE1D67">
      <w:pPr>
        <w:rPr>
          <w:b/>
        </w:rPr>
      </w:pPr>
    </w:p>
    <w:p w:rsidR="00280956" w:rsidRDefault="00280956">
      <w:pPr>
        <w:rPr>
          <w:b/>
        </w:rPr>
      </w:pPr>
      <w:r>
        <w:rPr>
          <w:b/>
        </w:rPr>
        <w:br w:type="page"/>
      </w:r>
    </w:p>
    <w:p w:rsidR="00280956" w:rsidRDefault="00280956"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DD6371" w:rsidRPr="00026754" w:rsidTr="00DD6371">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1d</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Demonstrate new and/or improved methods for improving the climate resilience of target sites</w:t>
            </w:r>
          </w:p>
        </w:tc>
      </w:tr>
      <w:tr w:rsidR="00280956" w:rsidRPr="00654108" w:rsidTr="00280956">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280956" w:rsidTr="009F6CCE">
        <w:trPr>
          <w:trHeight w:val="852"/>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8. Emergency Planning</w:t>
            </w: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R8.1. Emergency Planning</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Ensure potential environmental damage is minimised in emergency situations and accidents through the development of emergency response plans at sites of significant environmental risk</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Climate Responsive Emergency Planning</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w:t>
            </w:r>
          </w:p>
        </w:tc>
      </w:tr>
      <w:tr w:rsidR="00280956" w:rsidTr="009F6CCE">
        <w:trPr>
          <w:trHeight w:val="680"/>
        </w:trPr>
        <w:tc>
          <w:tcPr>
            <w:tcW w:w="1858" w:type="dxa"/>
            <w:vMerge/>
            <w:tcBorders>
              <w:top w:val="single" w:sz="4" w:space="0" w:color="auto"/>
              <w:left w:val="single" w:sz="4" w:space="0" w:color="auto"/>
              <w:bottom w:val="single" w:sz="4" w:space="0" w:color="auto"/>
              <w:right w:val="single" w:sz="4" w:space="0" w:color="auto"/>
            </w:tcBorders>
            <w:shd w:val="clear" w:color="auto" w:fill="auto"/>
          </w:tcPr>
          <w:p w:rsidR="00280956" w:rsidRPr="009F6CCE" w:rsidRDefault="00280956"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R8.2. Community Resilience</w:t>
            </w:r>
          </w:p>
        </w:tc>
        <w:tc>
          <w:tcPr>
            <w:tcW w:w="4536"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Ensure communities are prepared and able to adapt to future climate changes, particularly socially &amp; economically depressed or isolated communities</w:t>
            </w:r>
          </w:p>
        </w:tc>
        <w:tc>
          <w:tcPr>
            <w:tcW w:w="2552"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Developing Community Resilience</w:t>
            </w:r>
          </w:p>
        </w:tc>
        <w:tc>
          <w:tcPr>
            <w:tcW w:w="3118" w:type="dxa"/>
            <w:tcBorders>
              <w:top w:val="single" w:sz="4" w:space="0" w:color="auto"/>
              <w:left w:val="nil"/>
              <w:bottom w:val="single" w:sz="4" w:space="0" w:color="auto"/>
              <w:right w:val="single" w:sz="4" w:space="0" w:color="auto"/>
            </w:tcBorders>
            <w:shd w:val="clear" w:color="auto" w:fill="auto"/>
          </w:tcPr>
          <w:p w:rsidR="00280956" w:rsidRPr="009F6CCE" w:rsidRDefault="00280956" w:rsidP="009F6CCE">
            <w:pPr>
              <w:pStyle w:val="NoSpacing"/>
              <w:rPr>
                <w:sz w:val="18"/>
                <w:szCs w:val="18"/>
              </w:rPr>
            </w:pPr>
            <w:r w:rsidRPr="009F6CCE">
              <w:rPr>
                <w:sz w:val="18"/>
                <w:szCs w:val="18"/>
              </w:rPr>
              <w:t> </w:t>
            </w:r>
          </w:p>
        </w:tc>
      </w:tr>
    </w:tbl>
    <w:p w:rsidR="00280956" w:rsidRDefault="00280956" w:rsidP="00DE1D67">
      <w:pPr>
        <w:rPr>
          <w:b/>
        </w:rPr>
      </w:pPr>
    </w:p>
    <w:p w:rsidR="00280956" w:rsidRDefault="00280956">
      <w:pPr>
        <w:rPr>
          <w:b/>
        </w:rPr>
      </w:pPr>
      <w:r>
        <w:rPr>
          <w:b/>
        </w:rPr>
        <w:br w:type="page"/>
      </w:r>
    </w:p>
    <w:p w:rsidR="00280956" w:rsidRDefault="00280956" w:rsidP="00DE1D67">
      <w:pPr>
        <w:rPr>
          <w:b/>
        </w:rPr>
      </w:pPr>
      <w:r>
        <w:rPr>
          <w:b/>
        </w:rPr>
        <w:lastRenderedPageBreak/>
        <w:t xml:space="preserve">Table </w:t>
      </w:r>
      <w:r w:rsidR="00DD6371">
        <w:rPr>
          <w:b/>
        </w:rPr>
        <w:t>2</w:t>
      </w:r>
    </w:p>
    <w:p w:rsidR="00DD6371" w:rsidRDefault="00DD6371" w:rsidP="00DD6371">
      <w:r w:rsidRPr="00E24984">
        <w:rPr>
          <w:b/>
        </w:rPr>
        <w:t>Primary NSR priority objective</w:t>
      </w:r>
      <w:r w:rsidRPr="00E24984">
        <w:t xml:space="preserve"> Thinking Growth: Supporting growth in North Sea Region economies. </w:t>
      </w:r>
    </w:p>
    <w:p w:rsidR="00DD6371" w:rsidRPr="00E24984" w:rsidRDefault="00DD6371" w:rsidP="00DD6371">
      <w:r w:rsidRPr="00E24984">
        <w:rPr>
          <w:b/>
        </w:rPr>
        <w:t>Primary NSR Specific Objective</w:t>
      </w:r>
      <w:r w:rsidRPr="00E24984">
        <w:t xml:space="preserve"> </w:t>
      </w:r>
      <w:r w:rsidRPr="009F6CCE">
        <w:rPr>
          <w:lang w:eastAsia="en-GB"/>
        </w:rPr>
        <w:t>Enhance regional innovation su</w:t>
      </w:r>
      <w:r w:rsidRPr="00DD6371">
        <w:t>p</w:t>
      </w:r>
      <w:r w:rsidRPr="009F6CCE">
        <w:rPr>
          <w:lang w:eastAsia="en-GB"/>
        </w:rPr>
        <w:t>port capacity to increase long-term innovation levels and support smart specialization strategies</w:t>
      </w:r>
      <w:r w:rsidRPr="00E24984">
        <w:t xml:space="preserve"> </w:t>
      </w:r>
    </w:p>
    <w:tbl>
      <w:tblPr>
        <w:tblW w:w="13765" w:type="dxa"/>
        <w:tblInd w:w="93" w:type="dxa"/>
        <w:tblLook w:val="04A0" w:firstRow="1" w:lastRow="0" w:firstColumn="1" w:lastColumn="0" w:noHBand="0" w:noVBand="1"/>
      </w:tblPr>
      <w:tblGrid>
        <w:gridCol w:w="1858"/>
        <w:gridCol w:w="1701"/>
        <w:gridCol w:w="4536"/>
        <w:gridCol w:w="2552"/>
        <w:gridCol w:w="3118"/>
      </w:tblGrid>
      <w:tr w:rsidR="00DD6371" w:rsidRPr="00026754" w:rsidTr="00DD6371">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2a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DD6371">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Pr>
                <w:rFonts w:ascii="Calibri" w:eastAsia="Times New Roman" w:hAnsi="Calibri" w:cs="Times New Roman"/>
                <w:b/>
                <w:color w:val="000000"/>
                <w:sz w:val="18"/>
                <w:szCs w:val="18"/>
                <w:lang w:eastAsia="en-GB"/>
              </w:rPr>
              <w:t xml:space="preserve"> </w:t>
            </w:r>
            <w:r w:rsidRPr="009F6CCE">
              <w:rPr>
                <w:sz w:val="18"/>
                <w:szCs w:val="18"/>
                <w:lang w:eastAsia="en-GB"/>
              </w:rPr>
              <w:t>Develop new or improved knowledge partnerships between businesses, knowledge institutions, public administrations and end users with a view to long-term cooperation (post project) on developing products and services</w:t>
            </w:r>
          </w:p>
        </w:tc>
      </w:tr>
      <w:tr w:rsidR="00280956"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280956" w:rsidRPr="00654108" w:rsidRDefault="00280956"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280956" w:rsidTr="009F6CCE">
        <w:trPr>
          <w:trHeight w:val="480"/>
        </w:trPr>
        <w:tc>
          <w:tcPr>
            <w:tcW w:w="1858" w:type="dxa"/>
            <w:vMerge w:val="restart"/>
            <w:tcBorders>
              <w:top w:val="single" w:sz="4" w:space="0" w:color="auto"/>
              <w:left w:val="single" w:sz="4" w:space="0" w:color="auto"/>
              <w:right w:val="single" w:sz="4" w:space="0" w:color="auto"/>
            </w:tcBorders>
            <w:shd w:val="clear" w:color="auto" w:fill="auto"/>
            <w:hideMark/>
          </w:tcPr>
          <w:p w:rsidR="00280956" w:rsidRPr="009F6CCE" w:rsidRDefault="00280956" w:rsidP="009F6CCE">
            <w:pPr>
              <w:pStyle w:val="NoSpacing"/>
              <w:rPr>
                <w:sz w:val="18"/>
                <w:szCs w:val="18"/>
              </w:rPr>
            </w:pPr>
            <w:r w:rsidRPr="009F6CCE">
              <w:rPr>
                <w:sz w:val="18"/>
                <w:szCs w:val="18"/>
              </w:rPr>
              <w:t>1. Corporate Strategic Planning &amp; Policies</w:t>
            </w:r>
          </w:p>
        </w:tc>
        <w:tc>
          <w:tcPr>
            <w:tcW w:w="1701"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sz w:val="18"/>
                <w:szCs w:val="18"/>
              </w:rPr>
            </w:pPr>
            <w:r w:rsidRPr="009F6CCE">
              <w:rPr>
                <w:sz w:val="18"/>
                <w:szCs w:val="18"/>
              </w:rPr>
              <w:t>R1.2. Achieving &amp; Maintaining Climate Local Council Status</w:t>
            </w:r>
          </w:p>
        </w:tc>
        <w:tc>
          <w:tcPr>
            <w:tcW w:w="4536"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sz w:val="18"/>
                <w:szCs w:val="18"/>
              </w:rPr>
            </w:pPr>
            <w:r w:rsidRPr="009F6CCE">
              <w:rPr>
                <w:sz w:val="18"/>
                <w:szCs w:val="18"/>
              </w:rPr>
              <w:t>Identifying RMBCs targets &amp; actions in pursuit of climate change; sharing information with other Local Authorities at the local, regional, national &amp; trans-national levels.</w:t>
            </w:r>
          </w:p>
        </w:tc>
        <w:tc>
          <w:tcPr>
            <w:tcW w:w="2552"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sz w:val="18"/>
                <w:szCs w:val="18"/>
              </w:rPr>
            </w:pPr>
            <w:r w:rsidRPr="009F6CCE">
              <w:rPr>
                <w:sz w:val="18"/>
                <w:szCs w:val="18"/>
              </w:rPr>
              <w:t xml:space="preserve">Learning &amp; Action Alliances, the Next Step </w:t>
            </w:r>
          </w:p>
        </w:tc>
        <w:tc>
          <w:tcPr>
            <w:tcW w:w="3118"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sz w:val="18"/>
                <w:szCs w:val="18"/>
              </w:rPr>
            </w:pPr>
            <w:r w:rsidRPr="009F6CCE">
              <w:rPr>
                <w:sz w:val="18"/>
                <w:szCs w:val="18"/>
              </w:rPr>
              <w:t>Contributing to the Climate Local Initiative &amp; Beyond</w:t>
            </w:r>
          </w:p>
        </w:tc>
      </w:tr>
      <w:tr w:rsidR="00280956" w:rsidTr="009F6CCE">
        <w:trPr>
          <w:trHeight w:val="480"/>
        </w:trPr>
        <w:tc>
          <w:tcPr>
            <w:tcW w:w="1858" w:type="dxa"/>
            <w:vMerge/>
            <w:tcBorders>
              <w:left w:val="single" w:sz="4" w:space="0" w:color="auto"/>
              <w:bottom w:val="single" w:sz="4" w:space="0" w:color="auto"/>
              <w:right w:val="single" w:sz="4" w:space="0" w:color="auto"/>
            </w:tcBorders>
            <w:shd w:val="clear" w:color="auto" w:fill="auto"/>
            <w:hideMark/>
          </w:tcPr>
          <w:p w:rsidR="00280956" w:rsidRPr="009F6CCE" w:rsidRDefault="00280956"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rFonts w:eastAsia="Times New Roman" w:cs="Times New Roman"/>
                <w:sz w:val="18"/>
                <w:szCs w:val="18"/>
                <w:lang w:eastAsia="en-GB"/>
              </w:rPr>
            </w:pPr>
            <w:r w:rsidRPr="009F6CCE">
              <w:rPr>
                <w:sz w:val="18"/>
                <w:szCs w:val="18"/>
              </w:rPr>
              <w:t>R1.4. Local Development Framework &amp; the Planning System</w:t>
            </w:r>
          </w:p>
        </w:tc>
        <w:tc>
          <w:tcPr>
            <w:tcW w:w="4536"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rFonts w:eastAsia="Times New Roman" w:cs="Times New Roman"/>
                <w:sz w:val="18"/>
                <w:szCs w:val="18"/>
                <w:lang w:eastAsia="en-GB"/>
              </w:rPr>
            </w:pPr>
            <w:r w:rsidRPr="009F6CCE">
              <w:rPr>
                <w:sz w:val="18"/>
                <w:szCs w:val="18"/>
              </w:rPr>
              <w:t>Ensuring that the emerging Local Development Framework &amp; associated planning policies contain adequate climate change policies such as support for sustainable travel, appropriate environmental considerations &amp; applying climate change considerations to the design of buildings &amp; infrastructure.</w:t>
            </w:r>
          </w:p>
        </w:tc>
        <w:tc>
          <w:tcPr>
            <w:tcW w:w="2552"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rFonts w:eastAsia="Times New Roman" w:cs="Times New Roman"/>
                <w:sz w:val="18"/>
                <w:szCs w:val="18"/>
                <w:lang w:eastAsia="en-GB"/>
              </w:rPr>
            </w:pPr>
            <w:r w:rsidRPr="009F6CCE">
              <w:rPr>
                <w:sz w:val="18"/>
                <w:szCs w:val="18"/>
              </w:rPr>
              <w:t>Sustainable Development via the Local Development Framework &amp; Planning Regulatory System</w:t>
            </w:r>
          </w:p>
        </w:tc>
        <w:tc>
          <w:tcPr>
            <w:tcW w:w="3118" w:type="dxa"/>
            <w:tcBorders>
              <w:top w:val="single" w:sz="4" w:space="0" w:color="auto"/>
              <w:left w:val="nil"/>
              <w:bottom w:val="single" w:sz="4" w:space="0" w:color="auto"/>
              <w:right w:val="single" w:sz="4" w:space="0" w:color="auto"/>
            </w:tcBorders>
            <w:shd w:val="clear" w:color="auto" w:fill="auto"/>
            <w:hideMark/>
          </w:tcPr>
          <w:p w:rsidR="00280956" w:rsidRPr="009F6CCE" w:rsidRDefault="00280956" w:rsidP="009F6CCE">
            <w:pPr>
              <w:pStyle w:val="NoSpacing"/>
              <w:rPr>
                <w:rFonts w:eastAsia="Times New Roman" w:cs="Times New Roman"/>
                <w:sz w:val="18"/>
                <w:szCs w:val="18"/>
                <w:lang w:eastAsia="en-GB"/>
              </w:rPr>
            </w:pPr>
            <w:r w:rsidRPr="009F6CCE">
              <w:rPr>
                <w:sz w:val="18"/>
                <w:szCs w:val="18"/>
              </w:rPr>
              <w:t> </w:t>
            </w:r>
          </w:p>
        </w:tc>
      </w:tr>
    </w:tbl>
    <w:p w:rsidR="00280956" w:rsidRDefault="00280956"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DD6371" w:rsidRPr="00026754" w:rsidTr="00A035D5">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71" w:rsidRPr="00026754" w:rsidRDefault="00A035D5" w:rsidP="00A035D5">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2b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A035D5">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DD6371" w:rsidRPr="00026754" w:rsidRDefault="00DD6371" w:rsidP="00A035D5">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Stimulate the public sector to generate innovation demand and innovative solutions for improving public service delivery</w:t>
            </w:r>
          </w:p>
        </w:tc>
      </w:tr>
      <w:tr w:rsidR="00EA3947"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EA3947"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9. Waste &amp; Re-cycling</w:t>
            </w:r>
          </w:p>
        </w:tc>
        <w:tc>
          <w:tcPr>
            <w:tcW w:w="1701"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R9.2. Recycling in the Public Sector.</w:t>
            </w:r>
          </w:p>
        </w:tc>
        <w:tc>
          <w:tcPr>
            <w:tcW w:w="4536"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Reduce the amount of waste produced in schools &amp; other public buildings</w:t>
            </w:r>
          </w:p>
        </w:tc>
        <w:tc>
          <w:tcPr>
            <w:tcW w:w="2552"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Public Waste Recycling</w:t>
            </w:r>
          </w:p>
        </w:tc>
        <w:tc>
          <w:tcPr>
            <w:tcW w:w="3118"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 </w:t>
            </w:r>
          </w:p>
        </w:tc>
      </w:tr>
    </w:tbl>
    <w:p w:rsidR="00EA3947" w:rsidRDefault="00EA3947" w:rsidP="00DE1D67">
      <w:pPr>
        <w:rPr>
          <w:b/>
        </w:rPr>
      </w:pPr>
    </w:p>
    <w:p w:rsidR="009F6CCE" w:rsidRDefault="009F6CCE">
      <w:pPr>
        <w:rPr>
          <w:b/>
        </w:rPr>
      </w:pPr>
      <w:r>
        <w:rPr>
          <w:b/>
        </w:rPr>
        <w:br w:type="page"/>
      </w:r>
    </w:p>
    <w:tbl>
      <w:tblPr>
        <w:tblW w:w="13722" w:type="dxa"/>
        <w:tblInd w:w="93" w:type="dxa"/>
        <w:tblLook w:val="04A0" w:firstRow="1" w:lastRow="0" w:firstColumn="1" w:lastColumn="0" w:noHBand="0" w:noVBand="1"/>
      </w:tblPr>
      <w:tblGrid>
        <w:gridCol w:w="1858"/>
        <w:gridCol w:w="1700"/>
        <w:gridCol w:w="4537"/>
        <w:gridCol w:w="2552"/>
        <w:gridCol w:w="3075"/>
      </w:tblGrid>
      <w:tr w:rsidR="00A035D5" w:rsidRPr="00026754"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5D5" w:rsidRPr="00026754" w:rsidRDefault="00A035D5" w:rsidP="00A035D5">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lastRenderedPageBreak/>
              <w:t>Table 2c</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A035D5" w:rsidRPr="00026754" w:rsidRDefault="00A035D5" w:rsidP="00A035D5">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rPr>
              <w:t xml:space="preserve"> Eco-innovation: Stimulating the green economy</w:t>
            </w:r>
          </w:p>
        </w:tc>
        <w:tc>
          <w:tcPr>
            <w:tcW w:w="5627" w:type="dxa"/>
            <w:gridSpan w:val="2"/>
            <w:tcBorders>
              <w:top w:val="single" w:sz="4" w:space="0" w:color="auto"/>
              <w:left w:val="nil"/>
              <w:bottom w:val="single" w:sz="4" w:space="0" w:color="auto"/>
              <w:right w:val="single" w:sz="4" w:space="0" w:color="auto"/>
            </w:tcBorders>
            <w:shd w:val="clear" w:color="auto" w:fill="auto"/>
            <w:vAlign w:val="center"/>
            <w:hideMark/>
          </w:tcPr>
          <w:p w:rsidR="00A035D5" w:rsidRPr="00026754" w:rsidRDefault="00A035D5" w:rsidP="00A035D5">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rPr>
              <w:t xml:space="preserve"> Stimulate the adoption of new products, services and processes to reduce the environmental footprint of regions around the North Sea</w:t>
            </w:r>
          </w:p>
        </w:tc>
      </w:tr>
      <w:tr w:rsidR="00EA3947" w:rsidRPr="00654108"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7"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EA3947" w:rsidTr="000739B0">
        <w:trPr>
          <w:trHeight w:val="480"/>
        </w:trPr>
        <w:tc>
          <w:tcPr>
            <w:tcW w:w="1858" w:type="dxa"/>
            <w:vMerge w:val="restart"/>
            <w:tcBorders>
              <w:top w:val="single" w:sz="4" w:space="0" w:color="auto"/>
              <w:left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9. Waste &amp; Re-cycling</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R9.1. The Waste Hierarchy</w:t>
            </w:r>
          </w:p>
        </w:tc>
        <w:tc>
          <w:tcPr>
            <w:tcW w:w="4537"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Reduce the amount of waste produced through the adoption of the waste hierarchy 'reduce - reuse – recycle - recover'</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Developing a Waste Hierarchy</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 </w:t>
            </w:r>
          </w:p>
        </w:tc>
      </w:tr>
      <w:tr w:rsidR="00EA3947" w:rsidRPr="00280956" w:rsidTr="000739B0">
        <w:trPr>
          <w:trHeight w:val="480"/>
        </w:trPr>
        <w:tc>
          <w:tcPr>
            <w:tcW w:w="1858" w:type="dxa"/>
            <w:vMerge/>
            <w:tcBorders>
              <w:left w:val="single" w:sz="4" w:space="0" w:color="auto"/>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R9.3. ICT Waste Management</w:t>
            </w:r>
          </w:p>
        </w:tc>
        <w:tc>
          <w:tcPr>
            <w:tcW w:w="4537"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Improve the management of ICT Waste</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Managing ICT Waste</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 </w:t>
            </w:r>
          </w:p>
        </w:tc>
      </w:tr>
    </w:tbl>
    <w:p w:rsidR="00EA3947" w:rsidRDefault="00EA3947" w:rsidP="00DE1D67">
      <w:pPr>
        <w:rPr>
          <w:b/>
        </w:rPr>
      </w:pPr>
    </w:p>
    <w:p w:rsidR="000739B0" w:rsidRDefault="000739B0">
      <w:pPr>
        <w:rPr>
          <w:b/>
        </w:rPr>
      </w:pPr>
      <w:r>
        <w:rPr>
          <w:b/>
        </w:rPr>
        <w:br w:type="page"/>
      </w:r>
    </w:p>
    <w:p w:rsidR="00EA3947" w:rsidRDefault="00EA3947" w:rsidP="00DE1D67">
      <w:pPr>
        <w:rPr>
          <w:b/>
        </w:rPr>
      </w:pPr>
      <w:r>
        <w:rPr>
          <w:b/>
        </w:rPr>
        <w:lastRenderedPageBreak/>
        <w:t xml:space="preserve">Table </w:t>
      </w:r>
      <w:r w:rsidR="000739B0">
        <w:rPr>
          <w:b/>
        </w:rPr>
        <w:t>3</w:t>
      </w:r>
    </w:p>
    <w:p w:rsidR="000739B0" w:rsidRDefault="000739B0" w:rsidP="000739B0">
      <w:r w:rsidRPr="00E24984">
        <w:rPr>
          <w:b/>
        </w:rPr>
        <w:t>Primary NSR priority objective</w:t>
      </w:r>
      <w:r w:rsidRPr="00E24984">
        <w:t xml:space="preserve"> Thinking Growth: Supporting growth in North Sea Region economies. </w:t>
      </w:r>
    </w:p>
    <w:p w:rsidR="000739B0" w:rsidRDefault="000739B0" w:rsidP="000739B0">
      <w:pPr>
        <w:rPr>
          <w:b/>
        </w:rPr>
      </w:pPr>
      <w:r w:rsidRPr="00E24984">
        <w:rPr>
          <w:b/>
        </w:rPr>
        <w:t>Primary NSR Specific Objective</w:t>
      </w:r>
      <w:r w:rsidRPr="00E24984">
        <w:t xml:space="preserve"> </w:t>
      </w:r>
      <w:r w:rsidRPr="000739B0">
        <w:t>Stimulate the public sector to generate innovation demand and innovative solutions for improving public service delivery</w:t>
      </w:r>
    </w:p>
    <w:p w:rsidR="000739B0" w:rsidRDefault="000739B0"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0739B0" w:rsidRPr="00026754"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3a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 xml:space="preserve">Secondary </w:t>
            </w:r>
            <w:proofErr w:type="spellStart"/>
            <w:r w:rsidRPr="00026754">
              <w:rPr>
                <w:rFonts w:ascii="Calibri" w:eastAsia="Times New Roman" w:hAnsi="Calibri" w:cs="Times New Roman"/>
                <w:b/>
                <w:color w:val="000000"/>
                <w:sz w:val="18"/>
                <w:szCs w:val="18"/>
                <w:lang w:eastAsia="en-GB"/>
              </w:rPr>
              <w:t>NSR</w:t>
            </w:r>
            <w:proofErr w:type="spellEnd"/>
            <w:r w:rsidRPr="00026754">
              <w:rPr>
                <w:rFonts w:ascii="Calibri" w:eastAsia="Times New Roman" w:hAnsi="Calibri" w:cs="Times New Roman"/>
                <w:b/>
                <w:color w:val="000000"/>
                <w:sz w:val="18"/>
                <w:szCs w:val="18"/>
                <w:lang w:eastAsia="en-GB"/>
              </w:rPr>
              <w:t xml:space="preserve"> Specific </w:t>
            </w:r>
            <w:proofErr w:type="spellStart"/>
            <w:r w:rsidRPr="00026754">
              <w:rPr>
                <w:rFonts w:ascii="Calibri" w:eastAsia="Times New Roman" w:hAnsi="Calibri" w:cs="Times New Roman"/>
                <w:b/>
                <w:color w:val="000000"/>
                <w:sz w:val="18"/>
                <w:szCs w:val="18"/>
                <w:lang w:eastAsia="en-GB"/>
              </w:rPr>
              <w:t>Objective</w:t>
            </w:r>
            <w:r w:rsidRPr="009F6CCE">
              <w:rPr>
                <w:sz w:val="18"/>
                <w:szCs w:val="18"/>
                <w:lang w:eastAsia="en-GB"/>
              </w:rPr>
              <w:t>Develop</w:t>
            </w:r>
            <w:proofErr w:type="spellEnd"/>
            <w:r w:rsidRPr="009F6CCE">
              <w:rPr>
                <w:sz w:val="18"/>
                <w:szCs w:val="18"/>
                <w:lang w:eastAsia="en-GB"/>
              </w:rPr>
              <w:t xml:space="preserve"> new or improved knowledge partnerships between businesses, knowledge institutions, public administrations and end users with a view to long-term cooperation (post project) on developing products and services</w:t>
            </w:r>
          </w:p>
        </w:tc>
      </w:tr>
      <w:tr w:rsidR="00EA3947" w:rsidRPr="00654108"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EA3947"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1. Corporate Strategic Planning &amp; Policies</w:t>
            </w:r>
          </w:p>
        </w:tc>
        <w:tc>
          <w:tcPr>
            <w:tcW w:w="1701"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R1.1. Improved Climate Change Data Collection, Analysis &amp; Evaluation</w:t>
            </w:r>
          </w:p>
        </w:tc>
        <w:tc>
          <w:tcPr>
            <w:tcW w:w="4536"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Supporting the collection of improved access to data &amp; analytical information at the local, regional &amp; trans-national levels to help inform evolving RMBC climate change policies; supporting ongoing funding bids &amp; assessing RMBCs contribution to the wider climate change agenda.</w:t>
            </w:r>
          </w:p>
        </w:tc>
        <w:tc>
          <w:tcPr>
            <w:tcW w:w="2552"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 xml:space="preserve">A 21st Century Council </w:t>
            </w:r>
          </w:p>
        </w:tc>
        <w:tc>
          <w:tcPr>
            <w:tcW w:w="3118"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Improved Data Collection, Analysis, Assessment &amp; Application (See also 6.1 &amp; 6.2 below)</w:t>
            </w:r>
          </w:p>
        </w:tc>
      </w:tr>
    </w:tbl>
    <w:p w:rsidR="00EA3947" w:rsidRDefault="00EA3947"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0739B0" w:rsidRPr="00026754"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3b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rPr>
              <w:t xml:space="preserve"> Enhance regional innovation support capacity to increase long-term innovation levels and support smart specialization strategies</w:t>
            </w:r>
          </w:p>
        </w:tc>
      </w:tr>
      <w:tr w:rsidR="00EA3947"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EA3947" w:rsidTr="00E24984">
        <w:trPr>
          <w:trHeight w:val="480"/>
        </w:trPr>
        <w:tc>
          <w:tcPr>
            <w:tcW w:w="1858" w:type="dxa"/>
            <w:vMerge w:val="restart"/>
            <w:tcBorders>
              <w:top w:val="single" w:sz="4" w:space="0" w:color="auto"/>
              <w:left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1. Corporate Strategic Planning &amp; Policies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R1.7. '"Smart Cities"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 xml:space="preserve">The introduction of digital technology to support a wide range of civic activities including transport, energy, health care, water &amp; waste; enabling local authorities to engage citizens more closely using mobile phone apps, e-mailing, web page links, </w:t>
            </w:r>
            <w:proofErr w:type="spellStart"/>
            <w:r w:rsidRPr="009F6CCE">
              <w:rPr>
                <w:sz w:val="18"/>
                <w:szCs w:val="18"/>
              </w:rPr>
              <w:t>etc</w:t>
            </w:r>
            <w:proofErr w:type="spellEnd"/>
            <w:r w:rsidRPr="009F6CCE">
              <w:rPr>
                <w:sz w:val="18"/>
                <w:szCs w:val="18"/>
              </w:rPr>
              <w:t>, resulting in the more efficient use of staff time &amp; resources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Introducing Digital Technology</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sz w:val="18"/>
                <w:szCs w:val="18"/>
              </w:rPr>
            </w:pPr>
            <w:r w:rsidRPr="009F6CCE">
              <w:rPr>
                <w:sz w:val="18"/>
                <w:szCs w:val="18"/>
              </w:rPr>
              <w:t> </w:t>
            </w:r>
          </w:p>
        </w:tc>
      </w:tr>
      <w:tr w:rsidR="00EA3947" w:rsidRPr="00280956" w:rsidTr="00E24984">
        <w:trPr>
          <w:trHeight w:val="480"/>
        </w:trPr>
        <w:tc>
          <w:tcPr>
            <w:tcW w:w="1858" w:type="dxa"/>
            <w:vMerge/>
            <w:tcBorders>
              <w:left w:val="single" w:sz="4" w:space="0" w:color="auto"/>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R1.8. Holistic Approaches to a "Smart City"</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Identifying, developing and deploying replicable, balanced and integrated solutions in the energy, transport, and ICT actions through partnerships between municipalities and industries; utilising low carbon &amp; renewable sources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Integrating ICT Solutions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9F6CCE" w:rsidRDefault="00EA3947" w:rsidP="009F6CCE">
            <w:pPr>
              <w:pStyle w:val="NoSpacing"/>
              <w:rPr>
                <w:rFonts w:eastAsia="Times New Roman" w:cs="Times New Roman"/>
                <w:sz w:val="18"/>
                <w:szCs w:val="18"/>
                <w:lang w:eastAsia="en-GB"/>
              </w:rPr>
            </w:pPr>
            <w:r w:rsidRPr="009F6CCE">
              <w:rPr>
                <w:sz w:val="18"/>
                <w:szCs w:val="18"/>
              </w:rPr>
              <w:t> </w:t>
            </w:r>
          </w:p>
        </w:tc>
      </w:tr>
    </w:tbl>
    <w:p w:rsidR="00EA3947" w:rsidRDefault="00EA3947">
      <w:pPr>
        <w:rPr>
          <w:b/>
        </w:rPr>
      </w:pPr>
    </w:p>
    <w:p w:rsidR="00EA3947" w:rsidRDefault="00EA3947">
      <w:pPr>
        <w:rPr>
          <w:b/>
        </w:rPr>
      </w:pPr>
      <w:r>
        <w:rPr>
          <w:b/>
        </w:rPr>
        <w:lastRenderedPageBreak/>
        <w:t xml:space="preserve">Table </w:t>
      </w:r>
      <w:r w:rsidR="000739B0">
        <w:rPr>
          <w:b/>
        </w:rPr>
        <w:t>4</w:t>
      </w:r>
    </w:p>
    <w:p w:rsidR="000739B0" w:rsidRDefault="000739B0" w:rsidP="000739B0">
      <w:r w:rsidRPr="00E24984">
        <w:rPr>
          <w:b/>
        </w:rPr>
        <w:t>Primary NSR priority objective</w:t>
      </w:r>
      <w:r w:rsidRPr="00E24984">
        <w:t xml:space="preserve"> </w:t>
      </w:r>
      <w:r w:rsidRPr="000739B0">
        <w:t>Eco-innovation: Stimulating the green economy</w:t>
      </w:r>
    </w:p>
    <w:p w:rsidR="000739B0" w:rsidRDefault="000739B0" w:rsidP="000739B0">
      <w:pPr>
        <w:rPr>
          <w:b/>
        </w:rPr>
      </w:pPr>
      <w:r w:rsidRPr="00E24984">
        <w:rPr>
          <w:b/>
        </w:rPr>
        <w:t>Primary NSR Specific Objective</w:t>
      </w:r>
      <w:r w:rsidRPr="00E24984">
        <w:t xml:space="preserve"> </w:t>
      </w:r>
      <w:r w:rsidRPr="000739B0">
        <w:t>Promote the development and adoption of products, services and processes to accelerate greening of the North Sea Region economy</w:t>
      </w:r>
    </w:p>
    <w:tbl>
      <w:tblPr>
        <w:tblW w:w="13765" w:type="dxa"/>
        <w:tblInd w:w="93" w:type="dxa"/>
        <w:tblLook w:val="04A0" w:firstRow="1" w:lastRow="0" w:firstColumn="1" w:lastColumn="0" w:noHBand="0" w:noVBand="1"/>
      </w:tblPr>
      <w:tblGrid>
        <w:gridCol w:w="1858"/>
        <w:gridCol w:w="1701"/>
        <w:gridCol w:w="4536"/>
        <w:gridCol w:w="2552"/>
        <w:gridCol w:w="3118"/>
      </w:tblGrid>
      <w:tr w:rsidR="000739B0" w:rsidRPr="00026754" w:rsidTr="000739B0">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4a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0739B0">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Stimulate the adoption of new products, services and processes to reduce the environmental footprint of regions around the North Sea</w:t>
            </w:r>
          </w:p>
        </w:tc>
      </w:tr>
      <w:tr w:rsidR="00EA3947"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A3947" w:rsidRPr="00654108" w:rsidRDefault="00EA3947"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EA3947" w:rsidTr="009F6CCE">
        <w:trPr>
          <w:trHeight w:val="81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6. Green Energy</w:t>
            </w:r>
          </w:p>
        </w:tc>
        <w:tc>
          <w:tcPr>
            <w:tcW w:w="1701"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R6.3. Adopting &amp; promoting renewable energy</w:t>
            </w:r>
          </w:p>
        </w:tc>
        <w:tc>
          <w:tcPr>
            <w:tcW w:w="4536"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Pursuing renewable energy opportunities in new &amp; existing buildings, including geo-thermal, bio-mass, natural heating, lighting &amp; ventilation, green roofs &amp; hydro-power.</w:t>
            </w:r>
          </w:p>
        </w:tc>
        <w:tc>
          <w:tcPr>
            <w:tcW w:w="2552"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Supporting Renewable Energy Opportunities</w:t>
            </w:r>
          </w:p>
        </w:tc>
        <w:tc>
          <w:tcPr>
            <w:tcW w:w="3118" w:type="dxa"/>
            <w:tcBorders>
              <w:top w:val="single" w:sz="4" w:space="0" w:color="auto"/>
              <w:left w:val="nil"/>
              <w:bottom w:val="single" w:sz="4" w:space="0" w:color="auto"/>
              <w:right w:val="single" w:sz="4" w:space="0" w:color="auto"/>
            </w:tcBorders>
            <w:shd w:val="clear" w:color="auto" w:fill="auto"/>
            <w:vAlign w:val="center"/>
          </w:tcPr>
          <w:p w:rsidR="00EA3947" w:rsidRPr="009F6CCE" w:rsidRDefault="00EA3947" w:rsidP="009F6CCE">
            <w:pPr>
              <w:pStyle w:val="NoSpacing"/>
              <w:rPr>
                <w:sz w:val="18"/>
                <w:szCs w:val="18"/>
              </w:rPr>
            </w:pPr>
            <w:r w:rsidRPr="009F6CCE">
              <w:rPr>
                <w:sz w:val="18"/>
                <w:szCs w:val="18"/>
              </w:rPr>
              <w:t> </w:t>
            </w:r>
          </w:p>
        </w:tc>
      </w:tr>
    </w:tbl>
    <w:p w:rsidR="009F6CCE" w:rsidRDefault="009F6CCE">
      <w:pPr>
        <w:rPr>
          <w:b/>
        </w:rPr>
      </w:pPr>
    </w:p>
    <w:p w:rsidR="00C74CEB" w:rsidRDefault="00C74CEB">
      <w:pPr>
        <w:rPr>
          <w:b/>
        </w:rPr>
      </w:pPr>
      <w:r>
        <w:rPr>
          <w:b/>
        </w:rPr>
        <w:br w:type="page"/>
      </w:r>
    </w:p>
    <w:p w:rsidR="009F6CCE" w:rsidRDefault="009F6CCE">
      <w:pPr>
        <w:rPr>
          <w:b/>
        </w:rPr>
      </w:pPr>
      <w:r>
        <w:rPr>
          <w:b/>
        </w:rPr>
        <w:lastRenderedPageBreak/>
        <w:t xml:space="preserve">Table </w:t>
      </w:r>
      <w:r w:rsidR="000739B0">
        <w:rPr>
          <w:b/>
        </w:rPr>
        <w:t>5</w:t>
      </w:r>
    </w:p>
    <w:p w:rsidR="000739B0" w:rsidRDefault="000739B0" w:rsidP="000739B0">
      <w:r w:rsidRPr="00E24984">
        <w:rPr>
          <w:b/>
        </w:rPr>
        <w:t>Primary NSR priority objective</w:t>
      </w:r>
      <w:r w:rsidRPr="00E24984">
        <w:t xml:space="preserve"> </w:t>
      </w:r>
      <w:r w:rsidRPr="000739B0">
        <w:t>Eco-innovation: Stimulating the green economy</w:t>
      </w:r>
    </w:p>
    <w:p w:rsidR="000739B0" w:rsidRDefault="000739B0" w:rsidP="000739B0">
      <w:pPr>
        <w:rPr>
          <w:b/>
        </w:rPr>
      </w:pPr>
      <w:r w:rsidRPr="00E24984">
        <w:rPr>
          <w:b/>
        </w:rPr>
        <w:t>Primary NSR Specific Objective</w:t>
      </w:r>
      <w:r w:rsidRPr="00E24984">
        <w:t xml:space="preserve"> </w:t>
      </w:r>
      <w:r w:rsidRPr="000739B0">
        <w:t xml:space="preserve">Stimulate the adoption of new </w:t>
      </w:r>
      <w:proofErr w:type="gramStart"/>
      <w:r w:rsidRPr="000739B0">
        <w:t>products,</w:t>
      </w:r>
      <w:proofErr w:type="gramEnd"/>
      <w:r w:rsidRPr="000739B0">
        <w:t xml:space="preserve"> services and processes to reduce the environmental footprint of regions around the North Sea</w:t>
      </w:r>
    </w:p>
    <w:tbl>
      <w:tblPr>
        <w:tblW w:w="13765" w:type="dxa"/>
        <w:tblInd w:w="93" w:type="dxa"/>
        <w:tblLook w:val="04A0" w:firstRow="1" w:lastRow="0" w:firstColumn="1" w:lastColumn="0" w:noHBand="0" w:noVBand="1"/>
      </w:tblPr>
      <w:tblGrid>
        <w:gridCol w:w="1858"/>
        <w:gridCol w:w="1701"/>
        <w:gridCol w:w="4536"/>
        <w:gridCol w:w="2552"/>
        <w:gridCol w:w="3118"/>
      </w:tblGrid>
      <w:tr w:rsidR="000739B0" w:rsidRPr="00026754" w:rsidTr="00C74CEB">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9B0" w:rsidRPr="00026754" w:rsidRDefault="00C74CEB" w:rsidP="00C74CEB">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5a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00C74CEB" w:rsidRPr="009F6CCE">
              <w:rPr>
                <w:sz w:val="18"/>
                <w:szCs w:val="18"/>
                <w:lang w:eastAsia="en-GB"/>
              </w:rPr>
              <w:t xml:space="preserve"> 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0739B0" w:rsidRPr="00026754" w:rsidRDefault="000739B0"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00C74CEB" w:rsidRPr="009F6CCE">
              <w:rPr>
                <w:sz w:val="18"/>
                <w:szCs w:val="18"/>
                <w:lang w:eastAsia="en-GB"/>
              </w:rPr>
              <w:t xml:space="preserve"> Demonstrate new and/or improved methods for improving the climate resilience of target sites</w:t>
            </w:r>
          </w:p>
        </w:tc>
      </w:tr>
      <w:tr w:rsidR="009F6CCE"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CCE" w:rsidRPr="00654108" w:rsidRDefault="009F6CCE"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F6CCE" w:rsidRPr="00654108" w:rsidRDefault="009F6CCE"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F6CCE" w:rsidRPr="00654108" w:rsidRDefault="009F6CCE"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F6CCE" w:rsidRPr="00654108" w:rsidRDefault="009F6CCE"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F6CCE" w:rsidRPr="00654108" w:rsidRDefault="009F6CCE"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9F6CCE" w:rsidRPr="009F6CCE" w:rsidTr="009F6CCE">
        <w:trPr>
          <w:trHeight w:val="812"/>
        </w:trPr>
        <w:tc>
          <w:tcPr>
            <w:tcW w:w="1858" w:type="dxa"/>
            <w:tcBorders>
              <w:top w:val="single" w:sz="4" w:space="0" w:color="auto"/>
              <w:left w:val="single" w:sz="4" w:space="0" w:color="auto"/>
              <w:bottom w:val="single" w:sz="4" w:space="0" w:color="auto"/>
              <w:right w:val="single" w:sz="4" w:space="0" w:color="auto"/>
            </w:tcBorders>
            <w:shd w:val="clear" w:color="auto" w:fill="auto"/>
          </w:tcPr>
          <w:p w:rsidR="009F6CCE" w:rsidRPr="009F6CCE" w:rsidRDefault="009F6CCE" w:rsidP="009F6CCE">
            <w:pPr>
              <w:pStyle w:val="NoSpacing"/>
              <w:rPr>
                <w:sz w:val="18"/>
                <w:szCs w:val="18"/>
              </w:rPr>
            </w:pPr>
            <w:r w:rsidRPr="009F6CCE">
              <w:rPr>
                <w:sz w:val="18"/>
                <w:szCs w:val="18"/>
              </w:rPr>
              <w:t>2. Regeneration &amp; Business</w:t>
            </w:r>
          </w:p>
        </w:tc>
        <w:tc>
          <w:tcPr>
            <w:tcW w:w="1701" w:type="dxa"/>
            <w:tcBorders>
              <w:top w:val="single" w:sz="4" w:space="0" w:color="auto"/>
              <w:left w:val="nil"/>
              <w:bottom w:val="single" w:sz="4" w:space="0" w:color="auto"/>
              <w:right w:val="single" w:sz="4" w:space="0" w:color="auto"/>
            </w:tcBorders>
            <w:shd w:val="clear" w:color="auto" w:fill="auto"/>
          </w:tcPr>
          <w:p w:rsidR="009F6CCE" w:rsidRPr="009F6CCE" w:rsidRDefault="009F6CCE" w:rsidP="009F6CCE">
            <w:pPr>
              <w:pStyle w:val="NoSpacing"/>
              <w:rPr>
                <w:sz w:val="18"/>
                <w:szCs w:val="18"/>
              </w:rPr>
            </w:pPr>
            <w:r w:rsidRPr="009F6CCE">
              <w:rPr>
                <w:sz w:val="18"/>
                <w:szCs w:val="18"/>
              </w:rPr>
              <w:t>R2.2. Environmental Training, Advice &amp; Information for Businesses</w:t>
            </w:r>
          </w:p>
        </w:tc>
        <w:tc>
          <w:tcPr>
            <w:tcW w:w="4536" w:type="dxa"/>
            <w:tcBorders>
              <w:top w:val="single" w:sz="4" w:space="0" w:color="auto"/>
              <w:left w:val="nil"/>
              <w:bottom w:val="single" w:sz="4" w:space="0" w:color="auto"/>
              <w:right w:val="single" w:sz="4" w:space="0" w:color="auto"/>
            </w:tcBorders>
            <w:shd w:val="clear" w:color="auto" w:fill="auto"/>
          </w:tcPr>
          <w:p w:rsidR="009F6CCE" w:rsidRPr="009F6CCE" w:rsidRDefault="009F6CCE" w:rsidP="009F6CCE">
            <w:pPr>
              <w:pStyle w:val="NoSpacing"/>
              <w:rPr>
                <w:sz w:val="18"/>
                <w:szCs w:val="18"/>
              </w:rPr>
            </w:pPr>
            <w:r w:rsidRPr="009F6CCE">
              <w:rPr>
                <w:sz w:val="18"/>
                <w:szCs w:val="18"/>
              </w:rPr>
              <w:t>Explaining the consequences of climate change to local businesses &amp; ways in which they can contribute to improving the environment via joint working practices - reducing pollution &amp; harmful emissions; buying products locally; considering sourcing, re-cycling or environmentally disposal of materials &amp; products; sharing good practice, etc. Also ensuring that businesses can compete in markets affected by climate change or in specialist climate change markets.</w:t>
            </w:r>
          </w:p>
        </w:tc>
        <w:tc>
          <w:tcPr>
            <w:tcW w:w="2552" w:type="dxa"/>
            <w:tcBorders>
              <w:top w:val="single" w:sz="4" w:space="0" w:color="auto"/>
              <w:left w:val="nil"/>
              <w:bottom w:val="single" w:sz="4" w:space="0" w:color="auto"/>
              <w:right w:val="single" w:sz="4" w:space="0" w:color="auto"/>
            </w:tcBorders>
            <w:shd w:val="clear" w:color="auto" w:fill="auto"/>
          </w:tcPr>
          <w:p w:rsidR="009F6CCE" w:rsidRPr="009F6CCE" w:rsidRDefault="009F6CCE" w:rsidP="009F6CCE">
            <w:pPr>
              <w:pStyle w:val="NoSpacing"/>
              <w:rPr>
                <w:sz w:val="18"/>
                <w:szCs w:val="18"/>
              </w:rPr>
            </w:pPr>
            <w:r w:rsidRPr="009F6CCE">
              <w:rPr>
                <w:sz w:val="18"/>
                <w:szCs w:val="18"/>
              </w:rPr>
              <w:t>Creating 'Green Business Clubs'</w:t>
            </w:r>
          </w:p>
        </w:tc>
        <w:tc>
          <w:tcPr>
            <w:tcW w:w="3118" w:type="dxa"/>
            <w:tcBorders>
              <w:top w:val="single" w:sz="4" w:space="0" w:color="auto"/>
              <w:left w:val="nil"/>
              <w:bottom w:val="single" w:sz="4" w:space="0" w:color="auto"/>
              <w:right w:val="single" w:sz="4" w:space="0" w:color="auto"/>
            </w:tcBorders>
            <w:shd w:val="clear" w:color="auto" w:fill="auto"/>
          </w:tcPr>
          <w:p w:rsidR="009F6CCE" w:rsidRPr="009F6CCE" w:rsidRDefault="009F6CCE" w:rsidP="009F6CCE">
            <w:pPr>
              <w:pStyle w:val="NoSpacing"/>
              <w:rPr>
                <w:sz w:val="18"/>
                <w:szCs w:val="18"/>
              </w:rPr>
            </w:pPr>
            <w:r w:rsidRPr="009F6CCE">
              <w:rPr>
                <w:sz w:val="18"/>
                <w:szCs w:val="18"/>
              </w:rPr>
              <w:t>Environmental Good Practice for Businesses</w:t>
            </w:r>
          </w:p>
        </w:tc>
      </w:tr>
    </w:tbl>
    <w:p w:rsidR="00EA3947" w:rsidRDefault="00EA3947">
      <w:pPr>
        <w:rPr>
          <w:b/>
        </w:rPr>
      </w:pPr>
      <w:r>
        <w:rPr>
          <w:b/>
        </w:rPr>
        <w:br w:type="page"/>
      </w:r>
    </w:p>
    <w:tbl>
      <w:tblPr>
        <w:tblW w:w="13765" w:type="dxa"/>
        <w:tblInd w:w="93" w:type="dxa"/>
        <w:tblLook w:val="04A0" w:firstRow="1" w:lastRow="0" w:firstColumn="1" w:lastColumn="0" w:noHBand="0" w:noVBand="1"/>
      </w:tblPr>
      <w:tblGrid>
        <w:gridCol w:w="1858"/>
        <w:gridCol w:w="1701"/>
        <w:gridCol w:w="4536"/>
        <w:gridCol w:w="2552"/>
        <w:gridCol w:w="3118"/>
      </w:tblGrid>
      <w:tr w:rsidR="00C74CEB" w:rsidRPr="00026754" w:rsidTr="00C74CEB">
        <w:trPr>
          <w:cantSplit/>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lastRenderedPageBreak/>
              <w:t>Table 5b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9F6CCE">
              <w:rPr>
                <w:sz w:val="18"/>
                <w:szCs w:val="18"/>
                <w:lang w:eastAsia="en-GB"/>
              </w:rPr>
              <w:t xml:space="preserve"> 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9F6CCE">
              <w:rPr>
                <w:sz w:val="18"/>
                <w:szCs w:val="18"/>
                <w:lang w:eastAsia="en-GB"/>
              </w:rPr>
              <w:t xml:space="preserve"> Promote the development and adoption of products, services and processes to accelerate greening of the North Sea Region economy</w:t>
            </w:r>
          </w:p>
        </w:tc>
      </w:tr>
      <w:tr w:rsidR="006F7E09" w:rsidRPr="00654108" w:rsidTr="00E24984">
        <w:trPr>
          <w:cantSplit/>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6F7E09" w:rsidTr="006F7E09">
        <w:trPr>
          <w:cantSplit/>
          <w:trHeight w:val="1491"/>
        </w:trPr>
        <w:tc>
          <w:tcPr>
            <w:tcW w:w="1858" w:type="dxa"/>
            <w:vMerge w:val="restart"/>
            <w:tcBorders>
              <w:top w:val="single" w:sz="4" w:space="0" w:color="auto"/>
              <w:left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4. Flood Alleviation &amp; Water</w:t>
            </w:r>
          </w:p>
        </w:tc>
        <w:tc>
          <w:tcPr>
            <w:tcW w:w="1701"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R4.1. Maximising benefits and minimising resource use associated with flood alleviation works</w:t>
            </w:r>
          </w:p>
        </w:tc>
        <w:tc>
          <w:tcPr>
            <w:tcW w:w="4536"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River Don Flood Alleviation, Section I Completion (Templeborough to Main Street, Rotherham).                                                                                                                   </w:t>
            </w:r>
            <w:r w:rsidRPr="006F7E09">
              <w:rPr>
                <w:sz w:val="18"/>
                <w:szCs w:val="18"/>
              </w:rPr>
              <w:br/>
              <w:t xml:space="preserve">River Don Flood Alleviation, Section II (Main Street to St </w:t>
            </w:r>
            <w:proofErr w:type="spellStart"/>
            <w:r w:rsidRPr="006F7E09">
              <w:rPr>
                <w:sz w:val="18"/>
                <w:szCs w:val="18"/>
              </w:rPr>
              <w:t>Anns</w:t>
            </w:r>
            <w:proofErr w:type="spellEnd"/>
            <w:r w:rsidRPr="006F7E09">
              <w:rPr>
                <w:sz w:val="18"/>
                <w:szCs w:val="18"/>
              </w:rPr>
              <w:t xml:space="preserve"> Road, Rotherham).                                                                                                                                                  River Don Flood Alleviation, Section III (St </w:t>
            </w:r>
            <w:proofErr w:type="spellStart"/>
            <w:r w:rsidRPr="006F7E09">
              <w:rPr>
                <w:sz w:val="18"/>
                <w:szCs w:val="18"/>
              </w:rPr>
              <w:t>Anns</w:t>
            </w:r>
            <w:proofErr w:type="spellEnd"/>
            <w:r w:rsidRPr="006F7E09">
              <w:rPr>
                <w:sz w:val="18"/>
                <w:szCs w:val="18"/>
              </w:rPr>
              <w:t xml:space="preserve"> Road, Rotherham to Aldwarke).                                                                                                                                                           River Don Flood Alleviation, Section </w:t>
            </w:r>
            <w:proofErr w:type="gramStart"/>
            <w:r w:rsidRPr="006F7E09">
              <w:rPr>
                <w:sz w:val="18"/>
                <w:szCs w:val="18"/>
              </w:rPr>
              <w:t>IV  (</w:t>
            </w:r>
            <w:proofErr w:type="gramEnd"/>
            <w:r w:rsidRPr="006F7E09">
              <w:rPr>
                <w:sz w:val="18"/>
                <w:szCs w:val="18"/>
              </w:rPr>
              <w:t xml:space="preserve">Aldwarke to </w:t>
            </w:r>
            <w:proofErr w:type="spellStart"/>
            <w:r w:rsidRPr="006F7E09">
              <w:rPr>
                <w:sz w:val="18"/>
                <w:szCs w:val="18"/>
              </w:rPr>
              <w:t>Kilnhurst</w:t>
            </w:r>
            <w:proofErr w:type="spellEnd"/>
            <w:r w:rsidRPr="006F7E09">
              <w:rPr>
                <w:sz w:val="18"/>
                <w:szCs w:val="18"/>
              </w:rPr>
              <w:t xml:space="preserve">). Investigating Green Energy Opportunities  </w:t>
            </w:r>
          </w:p>
        </w:tc>
        <w:tc>
          <w:tcPr>
            <w:tcW w:w="3118"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w:t>
            </w:r>
          </w:p>
        </w:tc>
      </w:tr>
      <w:tr w:rsidR="006F7E09" w:rsidTr="006F7E09">
        <w:trPr>
          <w:cantSplit/>
          <w:trHeight w:val="1200"/>
        </w:trPr>
        <w:tc>
          <w:tcPr>
            <w:tcW w:w="1858" w:type="dxa"/>
            <w:vMerge/>
            <w:tcBorders>
              <w:left w:val="single" w:sz="4" w:space="0" w:color="auto"/>
              <w:right w:val="single" w:sz="4" w:space="0" w:color="auto"/>
            </w:tcBorders>
            <w:shd w:val="clear" w:color="auto" w:fill="auto"/>
          </w:tcPr>
          <w:p w:rsidR="006F7E09" w:rsidRPr="006F7E09" w:rsidRDefault="006F7E09" w:rsidP="006F7E09">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R4.2. Maximising benefits and minimising resource use associated with canal improvement and regeneration works</w:t>
            </w:r>
          </w:p>
        </w:tc>
        <w:tc>
          <w:tcPr>
            <w:tcW w:w="4536"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An integrated approach to the existing use &amp; future development of canals,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South Yorkshire Canal improvement and regeneration </w:t>
            </w:r>
          </w:p>
        </w:tc>
        <w:tc>
          <w:tcPr>
            <w:tcW w:w="3118"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Investigating Green Energy Opportunities  </w:t>
            </w:r>
          </w:p>
        </w:tc>
      </w:tr>
      <w:tr w:rsidR="006F7E09" w:rsidTr="006F7E09">
        <w:trPr>
          <w:cantSplit/>
          <w:trHeight w:val="274"/>
        </w:trPr>
        <w:tc>
          <w:tcPr>
            <w:tcW w:w="1858" w:type="dxa"/>
            <w:vMerge/>
            <w:tcBorders>
              <w:left w:val="single" w:sz="4" w:space="0" w:color="auto"/>
              <w:right w:val="single" w:sz="4" w:space="0" w:color="auto"/>
            </w:tcBorders>
            <w:shd w:val="clear" w:color="auto" w:fill="auto"/>
          </w:tcPr>
          <w:p w:rsidR="006F7E09" w:rsidRPr="006F7E09" w:rsidRDefault="006F7E09" w:rsidP="006F7E09">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An integrated approach to the development of derelict canals. This theme centres </w:t>
            </w:r>
            <w:proofErr w:type="gramStart"/>
            <w:r w:rsidRPr="006F7E09">
              <w:rPr>
                <w:sz w:val="18"/>
                <w:szCs w:val="18"/>
              </w:rPr>
              <w:t>around</w:t>
            </w:r>
            <w:proofErr w:type="gramEnd"/>
            <w:r w:rsidRPr="006F7E09">
              <w:rPr>
                <w:sz w:val="18"/>
                <w:szCs w:val="18"/>
              </w:rPr>
              <w:t xml:space="preserve"> the restoration of a former canal, including associated infrastructure such as locks, bridges, foot-paths, </w:t>
            </w:r>
            <w:proofErr w:type="spellStart"/>
            <w:r w:rsidRPr="006F7E09">
              <w:rPr>
                <w:sz w:val="18"/>
                <w:szCs w:val="18"/>
              </w:rPr>
              <w:t>etc</w:t>
            </w:r>
            <w:proofErr w:type="spellEnd"/>
            <w:r w:rsidRPr="006F7E09">
              <w:rPr>
                <w:sz w:val="18"/>
                <w:szCs w:val="18"/>
              </w:rPr>
              <w:t>; together with nearby wild-life habitats, improved bio-diversity &amp; woodland treatment. The opportunity also arises for regeneration through the creation of a socio-economic "hub</w:t>
            </w:r>
            <w:proofErr w:type="gramStart"/>
            <w:r w:rsidRPr="006F7E09">
              <w:rPr>
                <w:sz w:val="18"/>
                <w:szCs w:val="18"/>
              </w:rPr>
              <w:t>"  with</w:t>
            </w:r>
            <w:proofErr w:type="gramEnd"/>
            <w:r w:rsidRPr="006F7E09">
              <w:rPr>
                <w:sz w:val="18"/>
                <w:szCs w:val="18"/>
              </w:rPr>
              <w:t xml:space="preserve">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Chesterfield Canal Re-opening. Investigating Green Energy Opportunities</w:t>
            </w:r>
          </w:p>
        </w:tc>
        <w:tc>
          <w:tcPr>
            <w:tcW w:w="3118"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w:t>
            </w:r>
          </w:p>
        </w:tc>
      </w:tr>
      <w:tr w:rsidR="006F7E09" w:rsidTr="006F7E09">
        <w:trPr>
          <w:cantSplit/>
          <w:trHeight w:val="1200"/>
        </w:trPr>
        <w:tc>
          <w:tcPr>
            <w:tcW w:w="1858" w:type="dxa"/>
            <w:vMerge/>
            <w:tcBorders>
              <w:left w:val="single" w:sz="4" w:space="0" w:color="auto"/>
              <w:bottom w:val="single" w:sz="4" w:space="0" w:color="auto"/>
              <w:right w:val="single" w:sz="4" w:space="0" w:color="auto"/>
            </w:tcBorders>
            <w:shd w:val="clear" w:color="auto" w:fill="auto"/>
          </w:tcPr>
          <w:p w:rsidR="006F7E09" w:rsidRPr="006F7E09" w:rsidRDefault="006F7E09" w:rsidP="006F7E09">
            <w:pPr>
              <w:pStyle w:val="NoSpacing"/>
              <w:rPr>
                <w:rFonts w:eastAsia="Times New Roman" w:cs="Times New Roman"/>
                <w:sz w:val="18"/>
                <w:szCs w:val="18"/>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R4.4. River flow management and navigation</w:t>
            </w:r>
          </w:p>
        </w:tc>
        <w:tc>
          <w:tcPr>
            <w:tcW w:w="4536"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 In addition, particular consideration will be given to the need for replacement of ageing flood defence infrastructure &amp; to the possibility of creating a navigable links along water courses. Investigating Green Energy Opportunities  </w:t>
            </w:r>
          </w:p>
        </w:tc>
        <w:tc>
          <w:tcPr>
            <w:tcW w:w="2552"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xml:space="preserve">River Rother and Rother "Link" </w:t>
            </w:r>
          </w:p>
        </w:tc>
        <w:tc>
          <w:tcPr>
            <w:tcW w:w="3118"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rFonts w:eastAsia="Times New Roman" w:cs="Times New Roman"/>
                <w:sz w:val="18"/>
                <w:szCs w:val="18"/>
                <w:lang w:eastAsia="en-GB"/>
              </w:rPr>
            </w:pPr>
            <w:r w:rsidRPr="006F7E09">
              <w:rPr>
                <w:sz w:val="18"/>
                <w:szCs w:val="18"/>
              </w:rPr>
              <w:t>Appropriate Public Access, Leisure &amp; Recreational Usage, Multi-agency Stewardship, After-Care &amp; Maintenance</w:t>
            </w:r>
          </w:p>
        </w:tc>
      </w:tr>
    </w:tbl>
    <w:p w:rsidR="009F6CCE" w:rsidRDefault="009F6CCE" w:rsidP="00DE1D67">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C74CEB" w:rsidRPr="00026754" w:rsidTr="00C74CEB">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5c</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Thinking Growth: Supporting growth in North Sea Region economies</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Enhance regional innovation support capacity to increase long-term innovation levels and support smart specialization strategies</w:t>
            </w:r>
          </w:p>
        </w:tc>
      </w:tr>
      <w:tr w:rsidR="006F7E09" w:rsidRPr="00654108" w:rsidTr="00E24984">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6F7E09" w:rsidRPr="00654108" w:rsidRDefault="006F7E09" w:rsidP="00E24984">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6F7E09" w:rsidRPr="009F6CCE" w:rsidTr="00975A86">
        <w:trPr>
          <w:trHeight w:val="558"/>
        </w:trPr>
        <w:tc>
          <w:tcPr>
            <w:tcW w:w="1858" w:type="dxa"/>
            <w:tcBorders>
              <w:top w:val="single" w:sz="4" w:space="0" w:color="auto"/>
              <w:left w:val="single" w:sz="4" w:space="0" w:color="auto"/>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9. Waste &amp; Re-cycling</w:t>
            </w:r>
          </w:p>
        </w:tc>
        <w:tc>
          <w:tcPr>
            <w:tcW w:w="1701"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R9.4. Food &amp; Agricultural Waste Management</w:t>
            </w:r>
          </w:p>
        </w:tc>
        <w:tc>
          <w:tcPr>
            <w:tcW w:w="4536"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Investigating &amp; developing uses for agricultural waste, including bio-mass energy</w:t>
            </w:r>
          </w:p>
        </w:tc>
        <w:tc>
          <w:tcPr>
            <w:tcW w:w="2552"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Green Waste</w:t>
            </w:r>
          </w:p>
        </w:tc>
        <w:tc>
          <w:tcPr>
            <w:tcW w:w="3118" w:type="dxa"/>
            <w:tcBorders>
              <w:top w:val="single" w:sz="4" w:space="0" w:color="auto"/>
              <w:left w:val="nil"/>
              <w:bottom w:val="single" w:sz="4" w:space="0" w:color="auto"/>
              <w:right w:val="single" w:sz="4" w:space="0" w:color="auto"/>
            </w:tcBorders>
            <w:shd w:val="clear" w:color="auto" w:fill="auto"/>
          </w:tcPr>
          <w:p w:rsidR="006F7E09" w:rsidRPr="006F7E09" w:rsidRDefault="006F7E09" w:rsidP="006F7E09">
            <w:pPr>
              <w:pStyle w:val="NoSpacing"/>
              <w:rPr>
                <w:sz w:val="18"/>
                <w:szCs w:val="18"/>
              </w:rPr>
            </w:pPr>
            <w:r w:rsidRPr="006F7E09">
              <w:rPr>
                <w:sz w:val="18"/>
                <w:szCs w:val="18"/>
              </w:rPr>
              <w:t> </w:t>
            </w:r>
          </w:p>
        </w:tc>
      </w:tr>
    </w:tbl>
    <w:p w:rsidR="00C74CEB" w:rsidRDefault="00C74CEB">
      <w:pPr>
        <w:rPr>
          <w:b/>
        </w:rPr>
      </w:pPr>
      <w:r>
        <w:rPr>
          <w:b/>
        </w:rPr>
        <w:br w:type="page"/>
      </w:r>
    </w:p>
    <w:p w:rsidR="00C74CEB" w:rsidRDefault="00C74CEB" w:rsidP="00DE1D67">
      <w:pPr>
        <w:rPr>
          <w:b/>
        </w:rPr>
      </w:pPr>
      <w:r>
        <w:rPr>
          <w:b/>
        </w:rPr>
        <w:lastRenderedPageBreak/>
        <w:t>Table 6</w:t>
      </w:r>
    </w:p>
    <w:p w:rsidR="00C74CEB" w:rsidRDefault="00C74CEB" w:rsidP="00C74CEB">
      <w:r w:rsidRPr="00E24984">
        <w:rPr>
          <w:b/>
        </w:rPr>
        <w:t>Primary NSR priority objective</w:t>
      </w:r>
      <w:r w:rsidRPr="00E24984">
        <w:t xml:space="preserve"> </w:t>
      </w:r>
      <w:r w:rsidRPr="00C74CEB">
        <w:t>Sustainable North Sea Region: Protecting against climate change and preserving the environment</w:t>
      </w:r>
    </w:p>
    <w:p w:rsidR="00C74CEB" w:rsidRDefault="00C74CEB" w:rsidP="00C74CEB">
      <w:r w:rsidRPr="00E24984">
        <w:rPr>
          <w:b/>
        </w:rPr>
        <w:t>Primary NSR Specific Objective</w:t>
      </w:r>
      <w:r w:rsidRPr="00E24984">
        <w:t xml:space="preserve"> </w:t>
      </w:r>
      <w:r w:rsidRPr="00C74CEB">
        <w:t>Demonstrate new and/or improved methods for improving the climate resilience of target sites</w:t>
      </w:r>
    </w:p>
    <w:tbl>
      <w:tblPr>
        <w:tblW w:w="13765" w:type="dxa"/>
        <w:tblInd w:w="93" w:type="dxa"/>
        <w:tblLook w:val="04A0" w:firstRow="1" w:lastRow="0" w:firstColumn="1" w:lastColumn="0" w:noHBand="0" w:noVBand="1"/>
      </w:tblPr>
      <w:tblGrid>
        <w:gridCol w:w="1858"/>
        <w:gridCol w:w="1701"/>
        <w:gridCol w:w="4536"/>
        <w:gridCol w:w="2552"/>
        <w:gridCol w:w="3118"/>
      </w:tblGrid>
      <w:tr w:rsidR="00C74CEB"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424780" w:rsidRDefault="00C74CEB" w:rsidP="00424780">
            <w:pPr>
              <w:pStyle w:val="NoSpacing"/>
              <w:rPr>
                <w:b/>
                <w:sz w:val="18"/>
                <w:szCs w:val="18"/>
                <w:lang w:eastAsia="en-GB"/>
              </w:rPr>
            </w:pPr>
            <w:r w:rsidRPr="00424780">
              <w:rPr>
                <w:b/>
                <w:sz w:val="18"/>
                <w:szCs w:val="18"/>
                <w:lang w:eastAsia="en-GB"/>
              </w:rPr>
              <w:t>Table 6a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rPr>
                <w:sz w:val="18"/>
                <w:szCs w:val="18"/>
                <w:lang w:eastAsia="en-GB"/>
              </w:rPr>
            </w:pPr>
            <w:r w:rsidRPr="00424780">
              <w:rPr>
                <w:b/>
                <w:sz w:val="18"/>
                <w:szCs w:val="18"/>
                <w:lang w:eastAsia="en-GB"/>
              </w:rPr>
              <w:t>Secondary NSR Priority Objective</w:t>
            </w:r>
            <w:r w:rsidRPr="00424780">
              <w:rPr>
                <w:sz w:val="18"/>
                <w:szCs w:val="18"/>
                <w:lang w:eastAsia="en-GB"/>
              </w:rPr>
              <w:t xml:space="preserve"> 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rPr>
                <w:sz w:val="18"/>
                <w:szCs w:val="18"/>
                <w:lang w:eastAsia="en-GB"/>
              </w:rPr>
            </w:pPr>
            <w:r w:rsidRPr="00424780">
              <w:rPr>
                <w:b/>
                <w:sz w:val="18"/>
                <w:szCs w:val="18"/>
                <w:lang w:eastAsia="en-GB"/>
              </w:rPr>
              <w:t>Secondary NSR Specific Objective</w:t>
            </w:r>
            <w:r w:rsidRPr="00424780">
              <w:rPr>
                <w:sz w:val="18"/>
                <w:szCs w:val="18"/>
                <w:lang w:eastAsia="en-GB"/>
              </w:rPr>
              <w:t xml:space="preserve"> Stimulate the adoption of new products, services and processes to reduce the environmental footprint of regions around the North Sea</w:t>
            </w:r>
          </w:p>
        </w:tc>
      </w:tr>
      <w:tr w:rsidR="00C74CEB" w:rsidRPr="00654108"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424780" w:rsidRDefault="00C74CEB" w:rsidP="00424780">
            <w:pPr>
              <w:pStyle w:val="NoSpacing"/>
              <w:jc w:val="center"/>
              <w:rPr>
                <w:b/>
                <w:sz w:val="18"/>
                <w:szCs w:val="18"/>
                <w:lang w:eastAsia="en-GB"/>
              </w:rPr>
            </w:pPr>
            <w:r w:rsidRPr="00424780">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jc w:val="center"/>
              <w:rPr>
                <w:b/>
                <w:sz w:val="18"/>
                <w:szCs w:val="18"/>
                <w:lang w:eastAsia="en-GB"/>
              </w:rPr>
            </w:pPr>
            <w:r w:rsidRPr="00424780">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jc w:val="center"/>
              <w:rPr>
                <w:b/>
                <w:sz w:val="18"/>
                <w:szCs w:val="18"/>
                <w:lang w:eastAsia="en-GB"/>
              </w:rPr>
            </w:pPr>
            <w:r w:rsidRPr="00424780">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jc w:val="center"/>
              <w:rPr>
                <w:b/>
                <w:sz w:val="18"/>
                <w:szCs w:val="18"/>
                <w:lang w:eastAsia="en-GB"/>
              </w:rPr>
            </w:pPr>
            <w:r w:rsidRPr="00424780">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74CEB" w:rsidRPr="00424780" w:rsidRDefault="00C74CEB" w:rsidP="00424780">
            <w:pPr>
              <w:pStyle w:val="NoSpacing"/>
              <w:jc w:val="center"/>
              <w:rPr>
                <w:b/>
                <w:sz w:val="18"/>
                <w:szCs w:val="18"/>
                <w:lang w:eastAsia="en-GB"/>
              </w:rPr>
            </w:pPr>
            <w:r w:rsidRPr="00424780">
              <w:rPr>
                <w:b/>
                <w:sz w:val="18"/>
                <w:szCs w:val="18"/>
                <w:lang w:eastAsia="en-GB"/>
              </w:rPr>
              <w:t>RMBC project summaries</w:t>
            </w:r>
          </w:p>
        </w:tc>
      </w:tr>
      <w:tr w:rsidR="00C74CEB" w:rsidRPr="006F7E09" w:rsidTr="00F0783D">
        <w:trPr>
          <w:trHeight w:val="81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2. Regeneration &amp; Business</w:t>
            </w:r>
          </w:p>
        </w:tc>
        <w:tc>
          <w:tcPr>
            <w:tcW w:w="1701"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R2.1. Regenerating Existing Business &amp; Commercial Areas</w:t>
            </w:r>
          </w:p>
        </w:tc>
        <w:tc>
          <w:tcPr>
            <w:tcW w:w="4536"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 xml:space="preserve">Helping local businesses within defined business "districts" to come together &amp; help combat the effects of climate change on their business &amp; premises, including joint flood alleviation measures, retrospective treatment of premises, re-cycling of waste water, environmentally friendly power systems, energy sharing, </w:t>
            </w:r>
            <w:proofErr w:type="spellStart"/>
            <w:r w:rsidRPr="00424780">
              <w:rPr>
                <w:sz w:val="18"/>
                <w:szCs w:val="18"/>
              </w:rPr>
              <w:t>etc</w:t>
            </w:r>
            <w:proofErr w:type="spellEnd"/>
          </w:p>
        </w:tc>
        <w:tc>
          <w:tcPr>
            <w:tcW w:w="2552"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 xml:space="preserve">Creating 'Business Improvement Districts' </w:t>
            </w:r>
          </w:p>
        </w:tc>
        <w:tc>
          <w:tcPr>
            <w:tcW w:w="3118"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Physical Considerations for Existing Sites &amp; Premises</w:t>
            </w:r>
          </w:p>
        </w:tc>
      </w:tr>
    </w:tbl>
    <w:p w:rsidR="00C74CEB" w:rsidRDefault="00C74CEB" w:rsidP="00C74CEB">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C74CEB"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6b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C74CEB">
              <w:rPr>
                <w:sz w:val="18"/>
                <w:szCs w:val="18"/>
                <w:lang w:eastAsia="en-GB"/>
              </w:rPr>
              <w:t>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C74CEB">
              <w:rPr>
                <w:sz w:val="18"/>
                <w:szCs w:val="18"/>
                <w:lang w:eastAsia="en-GB"/>
              </w:rPr>
              <w:t>Promote the development and adoption of products, services and processes to accelerate greening of the North Sea Region economy</w:t>
            </w:r>
          </w:p>
        </w:tc>
      </w:tr>
      <w:tr w:rsidR="00C74CEB" w:rsidRPr="00654108"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975A86" w:rsidRDefault="00C74CEB" w:rsidP="00975A86">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1"/>
              <w:jc w:val="center"/>
              <w:rPr>
                <w:b/>
                <w:sz w:val="18"/>
                <w:szCs w:val="18"/>
                <w:lang w:eastAsia="en-GB"/>
              </w:rPr>
            </w:pPr>
            <w:r w:rsidRPr="00975A86">
              <w:rPr>
                <w:b/>
                <w:sz w:val="18"/>
                <w:szCs w:val="18"/>
                <w:lang w:eastAsia="en-GB"/>
              </w:rPr>
              <w:t>RMBC project summaries</w:t>
            </w:r>
          </w:p>
        </w:tc>
      </w:tr>
      <w:tr w:rsidR="00C74CEB" w:rsidTr="000419E8">
        <w:trPr>
          <w:trHeight w:val="812"/>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2. Regeneration &amp; Business</w:t>
            </w:r>
          </w:p>
        </w:tc>
        <w:tc>
          <w:tcPr>
            <w:tcW w:w="1701"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R2.4. Providing new Land &amp; Premises for Businesses</w:t>
            </w:r>
          </w:p>
        </w:tc>
        <w:tc>
          <w:tcPr>
            <w:tcW w:w="4536"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Ensuring the use of "Brown Field" sites for new industrial &amp; commercial development &amp; the re-use/retrospective adaptation of premises wherever possible. Also ensuring that adequate climate adaptation measures are considered in newly built or adapted premises.</w:t>
            </w:r>
          </w:p>
        </w:tc>
        <w:tc>
          <w:tcPr>
            <w:tcW w:w="2552"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 xml:space="preserve">New Land &amp; Property for Businesses </w:t>
            </w:r>
          </w:p>
        </w:tc>
        <w:tc>
          <w:tcPr>
            <w:tcW w:w="3118" w:type="dxa"/>
            <w:tcBorders>
              <w:top w:val="single" w:sz="4" w:space="0" w:color="auto"/>
              <w:left w:val="nil"/>
              <w:bottom w:val="single" w:sz="4" w:space="0" w:color="auto"/>
              <w:right w:val="single" w:sz="4" w:space="0" w:color="auto"/>
            </w:tcBorders>
            <w:shd w:val="clear" w:color="auto" w:fill="auto"/>
            <w:vAlign w:val="center"/>
          </w:tcPr>
          <w:p w:rsidR="00C74CEB" w:rsidRPr="00424780" w:rsidRDefault="00C74CEB" w:rsidP="00424780">
            <w:pPr>
              <w:pStyle w:val="NoSpacing"/>
              <w:rPr>
                <w:sz w:val="18"/>
                <w:szCs w:val="18"/>
              </w:rPr>
            </w:pPr>
            <w:r w:rsidRPr="00424780">
              <w:rPr>
                <w:sz w:val="18"/>
                <w:szCs w:val="18"/>
              </w:rPr>
              <w:t>Environmental Considerations for New Sites &amp; Premises</w:t>
            </w:r>
          </w:p>
        </w:tc>
      </w:tr>
    </w:tbl>
    <w:p w:rsidR="00C74CEB" w:rsidRDefault="00C74CEB" w:rsidP="00C74CEB">
      <w:pPr>
        <w:rPr>
          <w:b/>
        </w:rPr>
      </w:pPr>
    </w:p>
    <w:p w:rsidR="00975A86" w:rsidRDefault="00975A86">
      <w:pPr>
        <w:rPr>
          <w:b/>
        </w:rPr>
      </w:pPr>
      <w:r>
        <w:rPr>
          <w:b/>
        </w:rPr>
        <w:br w:type="page"/>
      </w:r>
    </w:p>
    <w:tbl>
      <w:tblPr>
        <w:tblW w:w="13765" w:type="dxa"/>
        <w:tblInd w:w="93" w:type="dxa"/>
        <w:tblLook w:val="04A0" w:firstRow="1" w:lastRow="0" w:firstColumn="1" w:lastColumn="0" w:noHBand="0" w:noVBand="1"/>
      </w:tblPr>
      <w:tblGrid>
        <w:gridCol w:w="1858"/>
        <w:gridCol w:w="1701"/>
        <w:gridCol w:w="4536"/>
        <w:gridCol w:w="2552"/>
        <w:gridCol w:w="3118"/>
      </w:tblGrid>
      <w:tr w:rsidR="00C74CEB"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026754" w:rsidRDefault="00C74CEB" w:rsidP="00C74CEB">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lastRenderedPageBreak/>
              <w:t>Table 6c</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C74CEB">
              <w:rPr>
                <w:sz w:val="18"/>
                <w:szCs w:val="18"/>
                <w:lang w:eastAsia="en-GB"/>
              </w:rPr>
              <w:t>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C74CEB" w:rsidRPr="00026754" w:rsidRDefault="00C74CEB"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C74CEB">
              <w:rPr>
                <w:sz w:val="18"/>
                <w:szCs w:val="18"/>
                <w:lang w:eastAsia="en-GB"/>
              </w:rPr>
              <w:t>Develop new methods for the long-term sustainable management of North Sea ecosystems</w:t>
            </w:r>
          </w:p>
        </w:tc>
      </w:tr>
      <w:tr w:rsidR="00C74CEB" w:rsidRPr="00654108"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CEB" w:rsidRPr="00975A86" w:rsidRDefault="00C74CEB" w:rsidP="00975A86">
            <w:pPr>
              <w:pStyle w:val="NoSpacing"/>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74CEB" w:rsidRPr="00975A86" w:rsidRDefault="00C74CEB" w:rsidP="00975A86">
            <w:pPr>
              <w:pStyle w:val="NoSpacing"/>
              <w:jc w:val="center"/>
              <w:rPr>
                <w:b/>
                <w:sz w:val="18"/>
                <w:szCs w:val="18"/>
                <w:lang w:eastAsia="en-GB"/>
              </w:rPr>
            </w:pPr>
            <w:r w:rsidRPr="00975A86">
              <w:rPr>
                <w:b/>
                <w:sz w:val="18"/>
                <w:szCs w:val="18"/>
                <w:lang w:eastAsia="en-GB"/>
              </w:rPr>
              <w:t>RMBC project summaries</w:t>
            </w:r>
          </w:p>
        </w:tc>
      </w:tr>
      <w:tr w:rsidR="00424780" w:rsidTr="00424780">
        <w:trPr>
          <w:trHeight w:val="3123"/>
        </w:trPr>
        <w:tc>
          <w:tcPr>
            <w:tcW w:w="1858" w:type="dxa"/>
            <w:vMerge w:val="restart"/>
            <w:tcBorders>
              <w:top w:val="single" w:sz="4" w:space="0" w:color="auto"/>
              <w:left w:val="single" w:sz="4" w:space="0" w:color="auto"/>
              <w:right w:val="single" w:sz="4" w:space="0" w:color="auto"/>
            </w:tcBorders>
            <w:shd w:val="clear" w:color="auto" w:fill="auto"/>
            <w:vAlign w:val="center"/>
          </w:tcPr>
          <w:p w:rsidR="00424780" w:rsidRDefault="00424780" w:rsidP="000419E8">
            <w:pPr>
              <w:rPr>
                <w:rFonts w:ascii="Calibri" w:hAnsi="Calibri"/>
                <w:color w:val="000000"/>
                <w:sz w:val="18"/>
                <w:szCs w:val="18"/>
              </w:rPr>
            </w:pPr>
            <w:r w:rsidRPr="00424780">
              <w:rPr>
                <w:rFonts w:ascii="Calibri" w:hAnsi="Calibri"/>
                <w:color w:val="000000"/>
                <w:sz w:val="18"/>
                <w:szCs w:val="18"/>
              </w:rPr>
              <w:t>4. Flood Alleviation &amp; Water</w:t>
            </w:r>
          </w:p>
        </w:tc>
        <w:tc>
          <w:tcPr>
            <w:tcW w:w="1701"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R4.1. Maximising benefits and minimising resource use associated with flood alleviation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River Don Flood Alleviation, Section I Completion (Templeborough to Main Street, Rotherham).                                                                                                                   </w:t>
            </w:r>
            <w:r w:rsidRPr="00424780">
              <w:rPr>
                <w:sz w:val="18"/>
                <w:szCs w:val="18"/>
              </w:rPr>
              <w:br/>
              <w:t xml:space="preserve">River Don Flood Alleviation, Section II (Main Street to St </w:t>
            </w:r>
            <w:proofErr w:type="spellStart"/>
            <w:r w:rsidRPr="00424780">
              <w:rPr>
                <w:sz w:val="18"/>
                <w:szCs w:val="18"/>
              </w:rPr>
              <w:t>Anns</w:t>
            </w:r>
            <w:proofErr w:type="spellEnd"/>
            <w:r w:rsidRPr="00424780">
              <w:rPr>
                <w:sz w:val="18"/>
                <w:szCs w:val="18"/>
              </w:rPr>
              <w:t xml:space="preserve"> Road, Rotherham).                                                                                                                                                  River Don Flood Alleviation, Section III (St </w:t>
            </w:r>
            <w:proofErr w:type="spellStart"/>
            <w:r w:rsidRPr="00424780">
              <w:rPr>
                <w:sz w:val="18"/>
                <w:szCs w:val="18"/>
              </w:rPr>
              <w:t>Anns</w:t>
            </w:r>
            <w:proofErr w:type="spellEnd"/>
            <w:r w:rsidRPr="00424780">
              <w:rPr>
                <w:sz w:val="18"/>
                <w:szCs w:val="18"/>
              </w:rPr>
              <w:t xml:space="preserve"> Road, Rotherham to Aldwarke).                                                                                                                                                           River Don Flood Alleviation, Section </w:t>
            </w:r>
            <w:proofErr w:type="gramStart"/>
            <w:r w:rsidRPr="00424780">
              <w:rPr>
                <w:sz w:val="18"/>
                <w:szCs w:val="18"/>
              </w:rPr>
              <w:t>IV  (</w:t>
            </w:r>
            <w:proofErr w:type="gramEnd"/>
            <w:r w:rsidRPr="00424780">
              <w:rPr>
                <w:sz w:val="18"/>
                <w:szCs w:val="18"/>
              </w:rPr>
              <w:t xml:space="preserve">Aldwarke to </w:t>
            </w:r>
            <w:proofErr w:type="spellStart"/>
            <w:r w:rsidRPr="00424780">
              <w:rPr>
                <w:sz w:val="18"/>
                <w:szCs w:val="18"/>
              </w:rPr>
              <w:t>Kilnhurst</w:t>
            </w:r>
            <w:proofErr w:type="spellEnd"/>
            <w:r w:rsidRPr="00424780">
              <w:rPr>
                <w:sz w:val="18"/>
                <w:szCs w:val="18"/>
              </w:rPr>
              <w:t xml:space="preserve">). Investigating Green Energy Opportunities  </w:t>
            </w:r>
          </w:p>
        </w:tc>
        <w:tc>
          <w:tcPr>
            <w:tcW w:w="3118"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w:t>
            </w:r>
          </w:p>
        </w:tc>
      </w:tr>
      <w:tr w:rsidR="00424780" w:rsidTr="00424780">
        <w:trPr>
          <w:trHeight w:val="1550"/>
        </w:trPr>
        <w:tc>
          <w:tcPr>
            <w:tcW w:w="1858" w:type="dxa"/>
            <w:vMerge/>
            <w:tcBorders>
              <w:left w:val="single" w:sz="4" w:space="0" w:color="auto"/>
              <w:right w:val="single" w:sz="4" w:space="0" w:color="auto"/>
            </w:tcBorders>
            <w:shd w:val="clear" w:color="auto" w:fill="auto"/>
            <w:vAlign w:val="center"/>
          </w:tcPr>
          <w:p w:rsidR="00424780" w:rsidRDefault="00424780" w:rsidP="000419E8">
            <w:pPr>
              <w:rPr>
                <w:rFonts w:ascii="Calibri" w:hAnsi="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R4.2. Maximising </w:t>
            </w:r>
            <w:proofErr w:type="spellStart"/>
            <w:r w:rsidRPr="00424780">
              <w:rPr>
                <w:sz w:val="18"/>
                <w:szCs w:val="18"/>
              </w:rPr>
              <w:t>benfits</w:t>
            </w:r>
            <w:proofErr w:type="spellEnd"/>
            <w:r w:rsidRPr="00424780">
              <w:rPr>
                <w:sz w:val="18"/>
                <w:szCs w:val="18"/>
              </w:rPr>
              <w:t xml:space="preserve"> and </w:t>
            </w:r>
            <w:proofErr w:type="spellStart"/>
            <w:r w:rsidRPr="00424780">
              <w:rPr>
                <w:sz w:val="18"/>
                <w:szCs w:val="18"/>
              </w:rPr>
              <w:t>miniising</w:t>
            </w:r>
            <w:proofErr w:type="spellEnd"/>
            <w:r w:rsidRPr="00424780">
              <w:rPr>
                <w:sz w:val="18"/>
                <w:szCs w:val="18"/>
              </w:rPr>
              <w:t xml:space="preserve"> resource use associated with canal improvement and regeneration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An integrated approach to the existing use &amp; future development of canals,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South Yorkshire Canal improvement and regeneration </w:t>
            </w:r>
          </w:p>
        </w:tc>
        <w:tc>
          <w:tcPr>
            <w:tcW w:w="3118"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Investigating Green Energy Opportunities  </w:t>
            </w:r>
          </w:p>
        </w:tc>
      </w:tr>
      <w:tr w:rsidR="00424780" w:rsidTr="00424780">
        <w:trPr>
          <w:trHeight w:val="274"/>
        </w:trPr>
        <w:tc>
          <w:tcPr>
            <w:tcW w:w="1858" w:type="dxa"/>
            <w:vMerge/>
            <w:tcBorders>
              <w:left w:val="single" w:sz="4" w:space="0" w:color="auto"/>
              <w:right w:val="single" w:sz="4" w:space="0" w:color="auto"/>
            </w:tcBorders>
            <w:shd w:val="clear" w:color="auto" w:fill="auto"/>
            <w:vAlign w:val="center"/>
          </w:tcPr>
          <w:p w:rsidR="00424780" w:rsidRDefault="00424780" w:rsidP="000419E8">
            <w:pPr>
              <w:rPr>
                <w:rFonts w:ascii="Calibri" w:hAnsi="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An integrated approach to the development of derelict canals. This theme centres </w:t>
            </w:r>
            <w:proofErr w:type="gramStart"/>
            <w:r w:rsidRPr="00424780">
              <w:rPr>
                <w:sz w:val="18"/>
                <w:szCs w:val="18"/>
              </w:rPr>
              <w:t>around</w:t>
            </w:r>
            <w:proofErr w:type="gramEnd"/>
            <w:r w:rsidRPr="00424780">
              <w:rPr>
                <w:sz w:val="18"/>
                <w:szCs w:val="18"/>
              </w:rPr>
              <w:t xml:space="preserve"> the restoration of a former canal, including associated infrastructure such as locks, bridges, foot-paths, </w:t>
            </w:r>
            <w:proofErr w:type="spellStart"/>
            <w:r w:rsidRPr="00424780">
              <w:rPr>
                <w:sz w:val="18"/>
                <w:szCs w:val="18"/>
              </w:rPr>
              <w:t>etc</w:t>
            </w:r>
            <w:proofErr w:type="spellEnd"/>
            <w:r w:rsidRPr="00424780">
              <w:rPr>
                <w:sz w:val="18"/>
                <w:szCs w:val="18"/>
              </w:rPr>
              <w:t>; together with nearby wild-life habitats, improved bio-diversity &amp; woodland treatment. The opportunity also arises for regeneration through the creation of a socio-economic "hub</w:t>
            </w:r>
            <w:proofErr w:type="gramStart"/>
            <w:r w:rsidRPr="00424780">
              <w:rPr>
                <w:sz w:val="18"/>
                <w:szCs w:val="18"/>
              </w:rPr>
              <w:t>"  with</w:t>
            </w:r>
            <w:proofErr w:type="gramEnd"/>
            <w:r w:rsidRPr="00424780">
              <w:rPr>
                <w:sz w:val="18"/>
                <w:szCs w:val="18"/>
              </w:rPr>
              <w:t xml:space="preserve">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Chesterfield Canal Re-opening. Investigating Green Energy Opportunities</w:t>
            </w:r>
          </w:p>
        </w:tc>
        <w:tc>
          <w:tcPr>
            <w:tcW w:w="3118"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w:t>
            </w:r>
          </w:p>
        </w:tc>
      </w:tr>
      <w:tr w:rsidR="00424780" w:rsidTr="002D571D">
        <w:trPr>
          <w:trHeight w:val="812"/>
        </w:trPr>
        <w:tc>
          <w:tcPr>
            <w:tcW w:w="1858" w:type="dxa"/>
            <w:vMerge/>
            <w:tcBorders>
              <w:left w:val="single" w:sz="4" w:space="0" w:color="auto"/>
              <w:bottom w:val="single" w:sz="4" w:space="0" w:color="auto"/>
              <w:right w:val="single" w:sz="4" w:space="0" w:color="auto"/>
            </w:tcBorders>
            <w:shd w:val="clear" w:color="auto" w:fill="auto"/>
            <w:vAlign w:val="center"/>
          </w:tcPr>
          <w:p w:rsidR="00424780" w:rsidRDefault="00424780" w:rsidP="000419E8">
            <w:pPr>
              <w:rPr>
                <w:rFonts w:ascii="Calibri" w:hAnsi="Calibri"/>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R4.4. River flow management and navigation</w:t>
            </w:r>
          </w:p>
        </w:tc>
        <w:tc>
          <w:tcPr>
            <w:tcW w:w="4536"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 xml:space="preserve">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w:t>
            </w:r>
            <w:r w:rsidRPr="00424780">
              <w:rPr>
                <w:sz w:val="18"/>
                <w:szCs w:val="18"/>
              </w:rPr>
              <w:lastRenderedPageBreak/>
              <w:t xml:space="preserve">maintenance. In addition, particular consideration will be given to the need for replacement of ageing flood defence infrastructure &amp; to the possibility of creating a navigable links along water courses. Investigating Green Energy Opportunities  </w:t>
            </w:r>
          </w:p>
        </w:tc>
        <w:tc>
          <w:tcPr>
            <w:tcW w:w="2552"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lastRenderedPageBreak/>
              <w:t xml:space="preserve">River Rother and Rother "Link" </w:t>
            </w:r>
          </w:p>
        </w:tc>
        <w:tc>
          <w:tcPr>
            <w:tcW w:w="3118" w:type="dxa"/>
            <w:tcBorders>
              <w:top w:val="single" w:sz="4" w:space="0" w:color="auto"/>
              <w:left w:val="nil"/>
              <w:bottom w:val="single" w:sz="4" w:space="0" w:color="auto"/>
              <w:right w:val="single" w:sz="4" w:space="0" w:color="auto"/>
            </w:tcBorders>
            <w:shd w:val="clear" w:color="auto" w:fill="auto"/>
            <w:vAlign w:val="center"/>
          </w:tcPr>
          <w:p w:rsidR="00424780" w:rsidRPr="00424780" w:rsidRDefault="00424780" w:rsidP="00424780">
            <w:pPr>
              <w:pStyle w:val="NoSpacing"/>
              <w:rPr>
                <w:sz w:val="18"/>
                <w:szCs w:val="18"/>
              </w:rPr>
            </w:pPr>
            <w:r w:rsidRPr="00424780">
              <w:rPr>
                <w:sz w:val="18"/>
                <w:szCs w:val="18"/>
              </w:rPr>
              <w:t>Appropriate Public Access, Leisure &amp; Recreational Usage, Multi-agency Stewardship, After-Care &amp; Maintenance</w:t>
            </w:r>
          </w:p>
        </w:tc>
      </w:tr>
    </w:tbl>
    <w:p w:rsidR="00C74CEB" w:rsidRDefault="00C74CEB" w:rsidP="00C74CEB">
      <w:pPr>
        <w:rPr>
          <w:b/>
        </w:rPr>
      </w:pPr>
    </w:p>
    <w:tbl>
      <w:tblPr>
        <w:tblW w:w="13765" w:type="dxa"/>
        <w:tblInd w:w="93" w:type="dxa"/>
        <w:tblLook w:val="04A0" w:firstRow="1" w:lastRow="0" w:firstColumn="1" w:lastColumn="0" w:noHBand="0" w:noVBand="1"/>
      </w:tblPr>
      <w:tblGrid>
        <w:gridCol w:w="1812"/>
        <w:gridCol w:w="2054"/>
        <w:gridCol w:w="4395"/>
        <w:gridCol w:w="2482"/>
        <w:gridCol w:w="3022"/>
      </w:tblGrid>
      <w:tr w:rsidR="00424780" w:rsidRPr="00026754" w:rsidTr="00975A86">
        <w:trPr>
          <w:trHeight w:val="480"/>
        </w:trPr>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780" w:rsidRPr="00026754" w:rsidRDefault="00424780" w:rsidP="00424780">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6d</w:t>
            </w:r>
          </w:p>
        </w:tc>
        <w:tc>
          <w:tcPr>
            <w:tcW w:w="6449" w:type="dxa"/>
            <w:gridSpan w:val="2"/>
            <w:tcBorders>
              <w:top w:val="single" w:sz="4" w:space="0" w:color="auto"/>
              <w:left w:val="nil"/>
              <w:bottom w:val="single" w:sz="4" w:space="0" w:color="auto"/>
              <w:right w:val="single" w:sz="4" w:space="0" w:color="auto"/>
            </w:tcBorders>
            <w:shd w:val="clear" w:color="auto" w:fill="auto"/>
            <w:vAlign w:val="center"/>
            <w:hideMark/>
          </w:tcPr>
          <w:p w:rsidR="00424780" w:rsidRPr="00026754" w:rsidRDefault="00424780"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424780">
              <w:rPr>
                <w:sz w:val="18"/>
                <w:szCs w:val="18"/>
                <w:lang w:eastAsia="en-GB"/>
              </w:rPr>
              <w:t>Thinking Growth: Supporting growth in North Sea Region economies</w:t>
            </w:r>
          </w:p>
        </w:tc>
        <w:tc>
          <w:tcPr>
            <w:tcW w:w="5504" w:type="dxa"/>
            <w:gridSpan w:val="2"/>
            <w:tcBorders>
              <w:top w:val="single" w:sz="4" w:space="0" w:color="auto"/>
              <w:left w:val="nil"/>
              <w:bottom w:val="single" w:sz="4" w:space="0" w:color="auto"/>
              <w:right w:val="single" w:sz="4" w:space="0" w:color="auto"/>
            </w:tcBorders>
            <w:shd w:val="clear" w:color="auto" w:fill="auto"/>
            <w:vAlign w:val="center"/>
            <w:hideMark/>
          </w:tcPr>
          <w:p w:rsidR="00424780" w:rsidRPr="00026754" w:rsidRDefault="00424780"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424780">
              <w:rPr>
                <w:sz w:val="18"/>
                <w:szCs w:val="18"/>
                <w:lang w:eastAsia="en-GB"/>
              </w:rPr>
              <w:t>Enhance regional innovation support capacity to increase long-term innovation levels and support smart specialization strategies</w:t>
            </w:r>
          </w:p>
        </w:tc>
      </w:tr>
      <w:tr w:rsidR="00424780" w:rsidRPr="00654108" w:rsidTr="00975A86">
        <w:trPr>
          <w:trHeight w:val="480"/>
        </w:trPr>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4780" w:rsidRPr="00654108" w:rsidRDefault="00424780" w:rsidP="000419E8">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theme categories</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rsidR="00424780" w:rsidRPr="00654108" w:rsidRDefault="00424780" w:rsidP="000419E8">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Specific RMBC themes</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424780" w:rsidRPr="00654108" w:rsidRDefault="00424780" w:rsidP="000419E8">
            <w:pPr>
              <w:spacing w:after="0" w:line="240" w:lineRule="auto"/>
              <w:jc w:val="center"/>
              <w:rPr>
                <w:rFonts w:ascii="Calibri" w:eastAsia="Times New Roman" w:hAnsi="Calibri" w:cs="Times New Roman"/>
                <w:b/>
                <w:sz w:val="18"/>
                <w:szCs w:val="18"/>
                <w:lang w:eastAsia="en-GB"/>
              </w:rPr>
            </w:pPr>
            <w:r w:rsidRPr="00654108">
              <w:rPr>
                <w:rFonts w:ascii="Calibri" w:eastAsia="Times New Roman" w:hAnsi="Calibri" w:cs="Times New Roman"/>
                <w:b/>
                <w:sz w:val="18"/>
                <w:szCs w:val="18"/>
                <w:lang w:eastAsia="en-GB"/>
              </w:rPr>
              <w:t>RMBC theme summaries</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rsidR="00424780" w:rsidRPr="00654108" w:rsidRDefault="00424780" w:rsidP="000419E8">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Projects</w:t>
            </w:r>
          </w:p>
        </w:tc>
        <w:tc>
          <w:tcPr>
            <w:tcW w:w="3022" w:type="dxa"/>
            <w:tcBorders>
              <w:top w:val="single" w:sz="4" w:space="0" w:color="auto"/>
              <w:left w:val="nil"/>
              <w:bottom w:val="single" w:sz="4" w:space="0" w:color="auto"/>
              <w:right w:val="single" w:sz="4" w:space="0" w:color="auto"/>
            </w:tcBorders>
            <w:shd w:val="clear" w:color="auto" w:fill="auto"/>
            <w:vAlign w:val="center"/>
            <w:hideMark/>
          </w:tcPr>
          <w:p w:rsidR="00424780" w:rsidRPr="00654108" w:rsidRDefault="00424780" w:rsidP="000419E8">
            <w:pPr>
              <w:spacing w:after="0" w:line="240" w:lineRule="auto"/>
              <w:jc w:val="center"/>
              <w:rPr>
                <w:rFonts w:ascii="Calibri" w:eastAsia="Times New Roman" w:hAnsi="Calibri" w:cs="Times New Roman"/>
                <w:b/>
                <w:color w:val="000000"/>
                <w:sz w:val="18"/>
                <w:szCs w:val="18"/>
                <w:lang w:eastAsia="en-GB"/>
              </w:rPr>
            </w:pPr>
            <w:r w:rsidRPr="00654108">
              <w:rPr>
                <w:rFonts w:ascii="Calibri" w:eastAsia="Times New Roman" w:hAnsi="Calibri" w:cs="Times New Roman"/>
                <w:b/>
                <w:color w:val="000000"/>
                <w:sz w:val="18"/>
                <w:szCs w:val="18"/>
                <w:lang w:eastAsia="en-GB"/>
              </w:rPr>
              <w:t>RMBC project summaries</w:t>
            </w:r>
          </w:p>
        </w:tc>
      </w:tr>
      <w:tr w:rsidR="00975A86" w:rsidTr="00975A86">
        <w:trPr>
          <w:trHeight w:val="812"/>
        </w:trPr>
        <w:tc>
          <w:tcPr>
            <w:tcW w:w="1812" w:type="dxa"/>
            <w:vMerge w:val="restart"/>
            <w:tcBorders>
              <w:top w:val="single" w:sz="4" w:space="0" w:color="auto"/>
              <w:left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5. The Built Environment</w:t>
            </w:r>
          </w:p>
        </w:tc>
        <w:tc>
          <w:tcPr>
            <w:tcW w:w="2054"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R5.1. Property Protection/Improvement - Industrial &amp; Commercial Premises</w:t>
            </w:r>
          </w:p>
        </w:tc>
        <w:tc>
          <w:tcPr>
            <w:tcW w:w="4395"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Helping local businesses within defined business "districts" to combat the effects of climate change on their business &amp; premises, including joint flood alleviation measures, retrospective treatment of premises, re-cycling of waste water, environmentally friendly power systems, energy sharing, etc.</w:t>
            </w:r>
          </w:p>
        </w:tc>
        <w:tc>
          <w:tcPr>
            <w:tcW w:w="248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 xml:space="preserve">Creating 'Business Improvement Districts' </w:t>
            </w:r>
          </w:p>
        </w:tc>
        <w:tc>
          <w:tcPr>
            <w:tcW w:w="302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Physical Considerations for Existing Sites &amp; Premises</w:t>
            </w:r>
          </w:p>
        </w:tc>
      </w:tr>
      <w:tr w:rsidR="00975A86" w:rsidTr="00975A86">
        <w:trPr>
          <w:trHeight w:val="812"/>
        </w:trPr>
        <w:tc>
          <w:tcPr>
            <w:tcW w:w="1812" w:type="dxa"/>
            <w:vMerge/>
            <w:tcBorders>
              <w:left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p>
        </w:tc>
        <w:tc>
          <w:tcPr>
            <w:tcW w:w="2054"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R5.2. Property Protection/Improvement - Residential Premises</w:t>
            </w:r>
          </w:p>
        </w:tc>
        <w:tc>
          <w:tcPr>
            <w:tcW w:w="4395"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Protecting existing residential properties from the worst effects of climate change; retrospective installation of climate protection infrastructure, natural heating, ventilation &amp; lighting methods; alternative 'greener' sources of energy; potential use of re-cycled rain-water &amp; other 'grey water' sources; rain-water harvesting, etc.  Ensuring that new development is adequately climate proof &amp; sustainable.</w:t>
            </w:r>
          </w:p>
        </w:tc>
        <w:tc>
          <w:tcPr>
            <w:tcW w:w="248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 xml:space="preserve">Creating 'Residential Improvement Districts' </w:t>
            </w:r>
          </w:p>
        </w:tc>
        <w:tc>
          <w:tcPr>
            <w:tcW w:w="302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Physical Considerations for Existing Properties</w:t>
            </w:r>
          </w:p>
        </w:tc>
      </w:tr>
      <w:tr w:rsidR="00975A86" w:rsidTr="00975A86">
        <w:trPr>
          <w:trHeight w:val="812"/>
        </w:trPr>
        <w:tc>
          <w:tcPr>
            <w:tcW w:w="1812" w:type="dxa"/>
            <w:vMerge/>
            <w:tcBorders>
              <w:left w:val="single" w:sz="4" w:space="0" w:color="auto"/>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p>
        </w:tc>
        <w:tc>
          <w:tcPr>
            <w:tcW w:w="2054"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R5.3. Infrastructure</w:t>
            </w:r>
          </w:p>
        </w:tc>
        <w:tc>
          <w:tcPr>
            <w:tcW w:w="4395"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 xml:space="preserve">Improving existing climate-related infrastructure (culverts, drains, </w:t>
            </w:r>
            <w:proofErr w:type="spellStart"/>
            <w:r w:rsidRPr="00975A86">
              <w:rPr>
                <w:rFonts w:ascii="Calibri" w:hAnsi="Calibri"/>
                <w:color w:val="000000"/>
                <w:sz w:val="18"/>
                <w:szCs w:val="18"/>
              </w:rPr>
              <w:t>goits</w:t>
            </w:r>
            <w:proofErr w:type="spellEnd"/>
            <w:r w:rsidRPr="00975A86">
              <w:rPr>
                <w:rFonts w:ascii="Calibri" w:hAnsi="Calibri"/>
                <w:color w:val="000000"/>
                <w:sz w:val="18"/>
                <w:szCs w:val="18"/>
              </w:rPr>
              <w:t xml:space="preserve">, gullies, </w:t>
            </w:r>
            <w:proofErr w:type="spellStart"/>
            <w:r w:rsidRPr="00975A86">
              <w:rPr>
                <w:rFonts w:ascii="Calibri" w:hAnsi="Calibri"/>
                <w:color w:val="000000"/>
                <w:sz w:val="18"/>
                <w:szCs w:val="18"/>
              </w:rPr>
              <w:t>etc</w:t>
            </w:r>
            <w:proofErr w:type="spellEnd"/>
            <w:r w:rsidRPr="00975A86">
              <w:rPr>
                <w:rFonts w:ascii="Calibri" w:hAnsi="Calibri"/>
                <w:color w:val="000000"/>
                <w:sz w:val="18"/>
                <w:szCs w:val="18"/>
              </w:rPr>
              <w:t>); providing new infrastructure if necessary/appropriate &amp; ensuring that such infrastructure is appropriately climate-proofed.</w:t>
            </w:r>
          </w:p>
        </w:tc>
        <w:tc>
          <w:tcPr>
            <w:tcW w:w="248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New Infrastructure for a Climate Proof Future</w:t>
            </w:r>
          </w:p>
        </w:tc>
        <w:tc>
          <w:tcPr>
            <w:tcW w:w="302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rFonts w:ascii="Calibri" w:hAnsi="Calibri"/>
                <w:color w:val="000000"/>
                <w:sz w:val="18"/>
                <w:szCs w:val="18"/>
              </w:rPr>
            </w:pPr>
            <w:r w:rsidRPr="00975A86">
              <w:rPr>
                <w:rFonts w:ascii="Calibri" w:hAnsi="Calibri"/>
                <w:color w:val="000000"/>
                <w:sz w:val="18"/>
                <w:szCs w:val="18"/>
              </w:rPr>
              <w:t> </w:t>
            </w:r>
          </w:p>
        </w:tc>
      </w:tr>
    </w:tbl>
    <w:p w:rsidR="00975A86" w:rsidRDefault="00975A86" w:rsidP="00C74CEB">
      <w:pPr>
        <w:rPr>
          <w:b/>
        </w:rPr>
      </w:pPr>
    </w:p>
    <w:p w:rsidR="00975A86" w:rsidRDefault="00975A86">
      <w:pPr>
        <w:rPr>
          <w:b/>
        </w:rPr>
      </w:pPr>
      <w:r>
        <w:rPr>
          <w:b/>
        </w:rPr>
        <w:br w:type="page"/>
      </w:r>
    </w:p>
    <w:tbl>
      <w:tblPr>
        <w:tblW w:w="13765" w:type="dxa"/>
        <w:tblInd w:w="93" w:type="dxa"/>
        <w:tblLook w:val="04A0" w:firstRow="1" w:lastRow="0" w:firstColumn="1" w:lastColumn="0" w:noHBand="0" w:noVBand="1"/>
      </w:tblPr>
      <w:tblGrid>
        <w:gridCol w:w="1858"/>
        <w:gridCol w:w="1701"/>
        <w:gridCol w:w="4536"/>
        <w:gridCol w:w="2552"/>
        <w:gridCol w:w="3118"/>
      </w:tblGrid>
      <w:tr w:rsidR="00975A86"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A86" w:rsidRPr="00026754" w:rsidRDefault="00975A86" w:rsidP="00975A86">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lastRenderedPageBreak/>
              <w:t>Table 6e</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975A86" w:rsidRPr="00026754" w:rsidRDefault="00975A86"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C74CEB">
              <w:rPr>
                <w:sz w:val="18"/>
                <w:szCs w:val="18"/>
                <w:lang w:eastAsia="en-GB"/>
              </w:rPr>
              <w:t>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75A86" w:rsidRPr="00026754" w:rsidRDefault="00975A86"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975A86">
              <w:rPr>
                <w:sz w:val="18"/>
                <w:szCs w:val="18"/>
                <w:lang w:eastAsia="en-GB"/>
              </w:rPr>
              <w:t>Stimulate the adoption of new products, services and processes to reduce the environmental footprint of regions around the North Sea</w:t>
            </w:r>
          </w:p>
        </w:tc>
      </w:tr>
      <w:tr w:rsidR="00975A86"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project summaries</w:t>
            </w:r>
          </w:p>
        </w:tc>
      </w:tr>
      <w:tr w:rsidR="00975A86" w:rsidRPr="00424780" w:rsidTr="00975A86">
        <w:trPr>
          <w:trHeight w:val="531"/>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6. Green Energy</w:t>
            </w:r>
          </w:p>
        </w:tc>
        <w:tc>
          <w:tcPr>
            <w:tcW w:w="1701"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B6.1. Green infrastructure in the built environment</w:t>
            </w:r>
          </w:p>
        </w:tc>
        <w:tc>
          <w:tcPr>
            <w:tcW w:w="4536"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Reducing CO2 emissions from buildings; promoting energy efficiency in public buildings, schools, industrial &amp; commercial premises &amp; residential properties.</w:t>
            </w:r>
          </w:p>
        </w:tc>
        <w:tc>
          <w:tcPr>
            <w:tcW w:w="2552"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CO2 Reduction in the Built Environment</w:t>
            </w:r>
          </w:p>
        </w:tc>
        <w:tc>
          <w:tcPr>
            <w:tcW w:w="3118" w:type="dxa"/>
            <w:tcBorders>
              <w:top w:val="single" w:sz="4" w:space="0" w:color="auto"/>
              <w:left w:val="nil"/>
              <w:bottom w:val="single" w:sz="4" w:space="0" w:color="auto"/>
              <w:right w:val="single" w:sz="4" w:space="0" w:color="auto"/>
            </w:tcBorders>
            <w:shd w:val="clear" w:color="auto" w:fill="auto"/>
            <w:vAlign w:val="center"/>
          </w:tcPr>
          <w:p w:rsidR="00975A86" w:rsidRPr="00975A86" w:rsidRDefault="00975A86" w:rsidP="00975A86">
            <w:pPr>
              <w:pStyle w:val="NoSpacing"/>
              <w:rPr>
                <w:sz w:val="18"/>
                <w:szCs w:val="18"/>
              </w:rPr>
            </w:pPr>
            <w:r w:rsidRPr="00975A86">
              <w:rPr>
                <w:sz w:val="18"/>
                <w:szCs w:val="18"/>
              </w:rPr>
              <w:t> </w:t>
            </w:r>
          </w:p>
        </w:tc>
      </w:tr>
    </w:tbl>
    <w:p w:rsidR="00424780" w:rsidRDefault="00424780" w:rsidP="00C74CEB">
      <w:pPr>
        <w:rPr>
          <w:b/>
        </w:rPr>
      </w:pPr>
    </w:p>
    <w:p w:rsidR="00975A86" w:rsidRDefault="00975A86">
      <w:pPr>
        <w:rPr>
          <w:b/>
        </w:rPr>
      </w:pPr>
      <w:r>
        <w:rPr>
          <w:b/>
        </w:rPr>
        <w:br w:type="page"/>
      </w:r>
    </w:p>
    <w:p w:rsidR="00975A86" w:rsidRDefault="00975A86" w:rsidP="00975A86">
      <w:pPr>
        <w:rPr>
          <w:b/>
        </w:rPr>
      </w:pPr>
      <w:r>
        <w:rPr>
          <w:b/>
        </w:rPr>
        <w:lastRenderedPageBreak/>
        <w:t>Table 7</w:t>
      </w:r>
    </w:p>
    <w:p w:rsidR="00975A86" w:rsidRDefault="00975A86" w:rsidP="00975A86">
      <w:r w:rsidRPr="00E24984">
        <w:rPr>
          <w:b/>
        </w:rPr>
        <w:t>Primary NSR priority objective</w:t>
      </w:r>
      <w:r w:rsidRPr="00E24984">
        <w:t xml:space="preserve"> </w:t>
      </w:r>
      <w:r w:rsidRPr="00C74CEB">
        <w:t>Sustainable North Sea Region: Protecting against climate change and preserving the environment</w:t>
      </w:r>
    </w:p>
    <w:p w:rsidR="00975A86" w:rsidRDefault="00975A86" w:rsidP="00C74CEB">
      <w:r w:rsidRPr="00E24984">
        <w:rPr>
          <w:b/>
        </w:rPr>
        <w:t>Primary NSR Specific Objective</w:t>
      </w:r>
      <w:r w:rsidRPr="00E24984">
        <w:t xml:space="preserve"> </w:t>
      </w:r>
      <w:r w:rsidRPr="00975A86">
        <w:t>Develop new methods for the long-term sustainable management of North Sea ecosystems</w:t>
      </w:r>
    </w:p>
    <w:tbl>
      <w:tblPr>
        <w:tblW w:w="13765" w:type="dxa"/>
        <w:tblInd w:w="93" w:type="dxa"/>
        <w:tblLook w:val="04A0" w:firstRow="1" w:lastRow="0" w:firstColumn="1" w:lastColumn="0" w:noHBand="0" w:noVBand="1"/>
      </w:tblPr>
      <w:tblGrid>
        <w:gridCol w:w="1858"/>
        <w:gridCol w:w="1701"/>
        <w:gridCol w:w="4536"/>
        <w:gridCol w:w="2552"/>
        <w:gridCol w:w="3118"/>
      </w:tblGrid>
      <w:tr w:rsidR="00975A86"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A86" w:rsidRPr="00026754" w:rsidRDefault="00975A86" w:rsidP="00E15434">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 xml:space="preserve">Table </w:t>
            </w:r>
            <w:r w:rsidR="00E15434">
              <w:rPr>
                <w:rFonts w:ascii="Calibri" w:eastAsia="Times New Roman" w:hAnsi="Calibri" w:cs="Times New Roman"/>
                <w:b/>
                <w:color w:val="000000"/>
                <w:sz w:val="18"/>
                <w:szCs w:val="18"/>
                <w:lang w:eastAsia="en-GB"/>
              </w:rPr>
              <w:t>7a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975A86" w:rsidRPr="00026754" w:rsidRDefault="00975A86"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00E15434" w:rsidRPr="00E15434">
              <w:rPr>
                <w:sz w:val="18"/>
                <w:szCs w:val="18"/>
                <w:lang w:eastAsia="en-GB"/>
              </w:rPr>
              <w:t>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75A86" w:rsidRPr="00026754" w:rsidRDefault="00975A86"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00E15434" w:rsidRPr="00E15434">
              <w:rPr>
                <w:sz w:val="18"/>
                <w:szCs w:val="18"/>
                <w:lang w:eastAsia="en-GB"/>
              </w:rPr>
              <w:t>Demonstrate new and/or improved methods for improving the climate resilience of target sites</w:t>
            </w:r>
          </w:p>
        </w:tc>
      </w:tr>
      <w:tr w:rsidR="00975A86"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75A86" w:rsidRPr="00975A86" w:rsidRDefault="00975A86" w:rsidP="000419E8">
            <w:pPr>
              <w:pStyle w:val="NoSpacing1"/>
              <w:jc w:val="center"/>
              <w:rPr>
                <w:b/>
                <w:sz w:val="18"/>
                <w:szCs w:val="18"/>
                <w:lang w:eastAsia="en-GB"/>
              </w:rPr>
            </w:pPr>
            <w:r w:rsidRPr="00975A86">
              <w:rPr>
                <w:b/>
                <w:sz w:val="18"/>
                <w:szCs w:val="18"/>
                <w:lang w:eastAsia="en-GB"/>
              </w:rPr>
              <w:t>RMBC project summaries</w:t>
            </w:r>
          </w:p>
        </w:tc>
      </w:tr>
      <w:tr w:rsidR="00E15434" w:rsidRPr="00975A86" w:rsidTr="00E61BD2">
        <w:trPr>
          <w:trHeight w:val="531"/>
        </w:trPr>
        <w:tc>
          <w:tcPr>
            <w:tcW w:w="1858" w:type="dxa"/>
            <w:vMerge w:val="restart"/>
            <w:tcBorders>
              <w:top w:val="single" w:sz="4" w:space="0" w:color="auto"/>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r w:rsidRPr="00E15434">
              <w:rPr>
                <w:sz w:val="18"/>
                <w:szCs w:val="18"/>
              </w:rPr>
              <w:t>3. The Natural Environment</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R3.1. Encouraging &amp; Protecting Bio-Diversity</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Implement succeeding  Rotherham Biodiversity Action Plans; develop and implement site based management plans for Council owned sites; maintain the Local Wildlife System to encourage all landowners to manage important biodiversity sites appropriately; ensure all land use and management strategies, policies and plans take account of biodiversity-related climate change issues and incorporate adaptation measures.</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Integrated Bio-diversity Management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r w:rsidR="00E15434" w:rsidRPr="00975A86" w:rsidTr="00E61BD2">
        <w:trPr>
          <w:trHeight w:val="531"/>
        </w:trPr>
        <w:tc>
          <w:tcPr>
            <w:tcW w:w="1858" w:type="dxa"/>
            <w:vMerge/>
            <w:tcBorders>
              <w:left w:val="single" w:sz="4" w:space="0" w:color="auto"/>
              <w:bottom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R3.2. Establishing Ecological Networks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Agree Green Infrastructure mapping and incorporate into Local Plan delivery; work with partner organisations to deliver network enhancement and connectivity.</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Integrated Ecological Networks</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bl>
    <w:p w:rsidR="00975A86" w:rsidRDefault="00975A86" w:rsidP="00C74CEB">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E15434"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5434" w:rsidRPr="00026754" w:rsidRDefault="00E15434" w:rsidP="00E15434">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7b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E15434" w:rsidRPr="00026754" w:rsidRDefault="00E15434"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C74CEB">
              <w:rPr>
                <w:sz w:val="18"/>
                <w:szCs w:val="18"/>
                <w:lang w:eastAsia="en-GB"/>
              </w:rPr>
              <w:t>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E15434" w:rsidRPr="00026754" w:rsidRDefault="00E15434"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E15434">
              <w:rPr>
                <w:sz w:val="18"/>
                <w:szCs w:val="18"/>
                <w:lang w:eastAsia="en-GB"/>
              </w:rPr>
              <w:t>Promote the development and adoption of products, services and processes to accelerate greening of the North Sea Region economy</w:t>
            </w:r>
          </w:p>
        </w:tc>
      </w:tr>
      <w:tr w:rsidR="00E15434"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project summaries</w:t>
            </w:r>
          </w:p>
        </w:tc>
      </w:tr>
      <w:tr w:rsidR="00E15434" w:rsidRPr="00975A86" w:rsidTr="006904AC">
        <w:trPr>
          <w:trHeight w:val="531"/>
        </w:trPr>
        <w:tc>
          <w:tcPr>
            <w:tcW w:w="1858" w:type="dxa"/>
            <w:vMerge w:val="restart"/>
            <w:tcBorders>
              <w:top w:val="single" w:sz="4" w:space="0" w:color="auto"/>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r w:rsidRPr="00E15434">
              <w:rPr>
                <w:sz w:val="18"/>
                <w:szCs w:val="18"/>
              </w:rPr>
              <w:t>3. The Natural Environment</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R3.3. Managing Woodlands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Maintain, manage and conserve trees &amp; woodlands in the borough; identify local market for wood management by-products; support woodland management projects for socially excluded communities</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Integrated Woodland Management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r w:rsidR="00E15434" w:rsidRPr="00975A86" w:rsidTr="006904AC">
        <w:trPr>
          <w:trHeight w:val="531"/>
        </w:trPr>
        <w:tc>
          <w:tcPr>
            <w:tcW w:w="1858" w:type="dxa"/>
            <w:vMerge/>
            <w:tcBorders>
              <w:left w:val="single" w:sz="4" w:space="0" w:color="auto"/>
              <w:bottom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R3.4. Parks, Gardens, Public Open Spaces, SSSI's &amp; areas of Outstanding Beauty</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Manage and improve the quality and accessibility of such areas; ensure that they are protected from the effects of climate change.</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Managing Parks, Gardens &amp; areas of Outstanding Interest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r w:rsidR="00E15434" w:rsidRPr="00975A86" w:rsidTr="00BB4771">
        <w:trPr>
          <w:trHeight w:val="531"/>
        </w:trPr>
        <w:tc>
          <w:tcPr>
            <w:tcW w:w="1858" w:type="dxa"/>
            <w:vMerge w:val="restart"/>
            <w:tcBorders>
              <w:top w:val="single" w:sz="4" w:space="0" w:color="auto"/>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r w:rsidRPr="00E15434">
              <w:rPr>
                <w:sz w:val="18"/>
                <w:szCs w:val="18"/>
              </w:rPr>
              <w:t>4. Flood Alleviation &amp; Water</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R4.1. Maximising benefits and minimising resource use associated with flood alleviation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xml:space="preserve">River Don Flood Alleviation, Section I Completion (Templeborough to Main Street, Rotherham).                                                                                                                    </w:t>
            </w:r>
            <w:r w:rsidRPr="00E15434">
              <w:rPr>
                <w:rFonts w:ascii="Calibri" w:hAnsi="Calibri"/>
                <w:color w:val="000000"/>
                <w:sz w:val="18"/>
                <w:szCs w:val="18"/>
              </w:rPr>
              <w:br/>
              <w:t xml:space="preserve">River Don Flood Alleviation, Section II (Main Street to St </w:t>
            </w:r>
            <w:proofErr w:type="spellStart"/>
            <w:r w:rsidRPr="00E15434">
              <w:rPr>
                <w:rFonts w:ascii="Calibri" w:hAnsi="Calibri"/>
                <w:color w:val="000000"/>
                <w:sz w:val="18"/>
                <w:szCs w:val="18"/>
              </w:rPr>
              <w:t>Anns</w:t>
            </w:r>
            <w:proofErr w:type="spellEnd"/>
            <w:r w:rsidRPr="00E15434">
              <w:rPr>
                <w:rFonts w:ascii="Calibri" w:hAnsi="Calibri"/>
                <w:color w:val="000000"/>
                <w:sz w:val="18"/>
                <w:szCs w:val="18"/>
              </w:rPr>
              <w:t xml:space="preserve"> Road, Rotherham).                                                                                                                                                  River Don Flood Alleviation, Section III (St </w:t>
            </w:r>
            <w:proofErr w:type="spellStart"/>
            <w:r w:rsidRPr="00E15434">
              <w:rPr>
                <w:rFonts w:ascii="Calibri" w:hAnsi="Calibri"/>
                <w:color w:val="000000"/>
                <w:sz w:val="18"/>
                <w:szCs w:val="18"/>
              </w:rPr>
              <w:t>Anns</w:t>
            </w:r>
            <w:proofErr w:type="spellEnd"/>
            <w:r w:rsidRPr="00E15434">
              <w:rPr>
                <w:rFonts w:ascii="Calibri" w:hAnsi="Calibri"/>
                <w:color w:val="000000"/>
                <w:sz w:val="18"/>
                <w:szCs w:val="18"/>
              </w:rPr>
              <w:t xml:space="preserve"> Road, Rotherham to Aldwarke).                                                                                                                                                           River Don Flood Alleviation, Section </w:t>
            </w:r>
            <w:proofErr w:type="gramStart"/>
            <w:r w:rsidRPr="00E15434">
              <w:rPr>
                <w:rFonts w:ascii="Calibri" w:hAnsi="Calibri"/>
                <w:color w:val="000000"/>
                <w:sz w:val="18"/>
                <w:szCs w:val="18"/>
              </w:rPr>
              <w:t>IV  (</w:t>
            </w:r>
            <w:proofErr w:type="gramEnd"/>
            <w:r w:rsidRPr="00E15434">
              <w:rPr>
                <w:rFonts w:ascii="Calibri" w:hAnsi="Calibri"/>
                <w:color w:val="000000"/>
                <w:sz w:val="18"/>
                <w:szCs w:val="18"/>
              </w:rPr>
              <w:t xml:space="preserve">Aldwarke to </w:t>
            </w:r>
            <w:proofErr w:type="spellStart"/>
            <w:r w:rsidRPr="00E15434">
              <w:rPr>
                <w:rFonts w:ascii="Calibri" w:hAnsi="Calibri"/>
                <w:color w:val="000000"/>
                <w:sz w:val="18"/>
                <w:szCs w:val="18"/>
              </w:rPr>
              <w:t>Kilnhurst</w:t>
            </w:r>
            <w:proofErr w:type="spellEnd"/>
            <w:r w:rsidRPr="00E15434">
              <w:rPr>
                <w:rFonts w:ascii="Calibri" w:hAnsi="Calibri"/>
                <w:color w:val="000000"/>
                <w:sz w:val="18"/>
                <w:szCs w:val="18"/>
              </w:rPr>
              <w: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Bio Diversity Improvements &amp; Habitat Protection</w:t>
            </w:r>
            <w:r w:rsidRPr="00E15434">
              <w:rPr>
                <w:rFonts w:ascii="Calibri" w:hAnsi="Calibri"/>
                <w:color w:val="000000"/>
                <w:sz w:val="18"/>
                <w:szCs w:val="18"/>
              </w:rPr>
              <w:br/>
              <w:t>Environmental Improvement Opportunities</w:t>
            </w:r>
            <w:r w:rsidRPr="00E15434">
              <w:rPr>
                <w:rFonts w:ascii="Calibri" w:hAnsi="Calibri"/>
                <w:color w:val="000000"/>
                <w:sz w:val="18"/>
                <w:szCs w:val="18"/>
              </w:rPr>
              <w:br/>
              <w:t>Treatment of Tributaries, Streams &amp; Goits</w:t>
            </w:r>
          </w:p>
        </w:tc>
      </w:tr>
      <w:tr w:rsidR="00E15434" w:rsidRPr="00975A86" w:rsidTr="00BB4771">
        <w:trPr>
          <w:trHeight w:val="531"/>
        </w:trPr>
        <w:tc>
          <w:tcPr>
            <w:tcW w:w="1858" w:type="dxa"/>
            <w:vMerge/>
            <w:tcBorders>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R4.2. Maximising benefits and minimising resource use associated with canal improvement and regeneration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An integrated approach to the existing use &amp; future development of canals,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South Yorkshire Canal improvement and regeneration</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Bio Diversity Improvements &amp; Habitat Protection</w:t>
            </w:r>
            <w:r w:rsidRPr="00E15434">
              <w:rPr>
                <w:rFonts w:ascii="Calibri" w:hAnsi="Calibri"/>
                <w:color w:val="000000"/>
                <w:sz w:val="18"/>
                <w:szCs w:val="18"/>
              </w:rPr>
              <w:br/>
              <w:t>Environmental Improvement Opportunities</w:t>
            </w:r>
            <w:r w:rsidRPr="00E15434">
              <w:rPr>
                <w:rFonts w:ascii="Calibri" w:hAnsi="Calibri"/>
                <w:color w:val="000000"/>
                <w:sz w:val="18"/>
                <w:szCs w:val="18"/>
              </w:rPr>
              <w:br/>
              <w:t>Treatment of Tributaries, Streams &amp; Goits</w:t>
            </w:r>
          </w:p>
        </w:tc>
      </w:tr>
      <w:tr w:rsidR="00E15434" w:rsidRPr="00975A86" w:rsidTr="00BB4771">
        <w:trPr>
          <w:trHeight w:val="531"/>
        </w:trPr>
        <w:tc>
          <w:tcPr>
            <w:tcW w:w="1858" w:type="dxa"/>
            <w:vMerge/>
            <w:tcBorders>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xml:space="preserve">An integrated approach to the development of derelict canals. This theme centres </w:t>
            </w:r>
            <w:proofErr w:type="gramStart"/>
            <w:r w:rsidRPr="00E15434">
              <w:rPr>
                <w:rFonts w:ascii="Calibri" w:hAnsi="Calibri"/>
                <w:color w:val="000000"/>
                <w:sz w:val="18"/>
                <w:szCs w:val="18"/>
              </w:rPr>
              <w:t>around</w:t>
            </w:r>
            <w:proofErr w:type="gramEnd"/>
            <w:r w:rsidRPr="00E15434">
              <w:rPr>
                <w:rFonts w:ascii="Calibri" w:hAnsi="Calibri"/>
                <w:color w:val="000000"/>
                <w:sz w:val="18"/>
                <w:szCs w:val="18"/>
              </w:rPr>
              <w:t xml:space="preserve"> the restoration of a former canal, including associated infrastructure such as locks, bridges, foot-paths, </w:t>
            </w:r>
            <w:proofErr w:type="spellStart"/>
            <w:r w:rsidRPr="00E15434">
              <w:rPr>
                <w:rFonts w:ascii="Calibri" w:hAnsi="Calibri"/>
                <w:color w:val="000000"/>
                <w:sz w:val="18"/>
                <w:szCs w:val="18"/>
              </w:rPr>
              <w:t>etc</w:t>
            </w:r>
            <w:proofErr w:type="spellEnd"/>
            <w:r w:rsidRPr="00E15434">
              <w:rPr>
                <w:rFonts w:ascii="Calibri" w:hAnsi="Calibri"/>
                <w:color w:val="000000"/>
                <w:sz w:val="18"/>
                <w:szCs w:val="18"/>
              </w:rPr>
              <w:t>; together with nearby wild-life habitats, improved bio-diversity &amp; woodland treatment. The opportunity also arises for regeneration through the creation of a socio-economic "hub</w:t>
            </w:r>
            <w:proofErr w:type="gramStart"/>
            <w:r w:rsidRPr="00E15434">
              <w:rPr>
                <w:rFonts w:ascii="Calibri" w:hAnsi="Calibri"/>
                <w:color w:val="000000"/>
                <w:sz w:val="18"/>
                <w:szCs w:val="18"/>
              </w:rPr>
              <w:t>"  with</w:t>
            </w:r>
            <w:proofErr w:type="gramEnd"/>
            <w:r w:rsidRPr="00E15434">
              <w:rPr>
                <w:rFonts w:ascii="Calibri" w:hAnsi="Calibri"/>
                <w:color w:val="000000"/>
                <w:sz w:val="18"/>
                <w:szCs w:val="18"/>
              </w:rPr>
              <w:t xml:space="preserve">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Chesterfield Canal Re-opening</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Bio Diversity Improvements &amp; Habitat Protection</w:t>
            </w:r>
            <w:r w:rsidRPr="00E15434">
              <w:rPr>
                <w:rFonts w:ascii="Calibri" w:hAnsi="Calibri"/>
                <w:color w:val="000000"/>
                <w:sz w:val="18"/>
                <w:szCs w:val="18"/>
              </w:rPr>
              <w:br/>
              <w:t>Environmental Improvement Opportunities</w:t>
            </w:r>
            <w:r w:rsidRPr="00E15434">
              <w:rPr>
                <w:rFonts w:ascii="Calibri" w:hAnsi="Calibri"/>
                <w:color w:val="000000"/>
                <w:sz w:val="18"/>
                <w:szCs w:val="18"/>
              </w:rPr>
              <w:br/>
              <w:t>Treatment of Tributaries, Streams &amp; Goits</w:t>
            </w:r>
          </w:p>
        </w:tc>
      </w:tr>
      <w:tr w:rsidR="00E15434" w:rsidRPr="00975A86" w:rsidTr="00BB4771">
        <w:trPr>
          <w:trHeight w:val="531"/>
        </w:trPr>
        <w:tc>
          <w:tcPr>
            <w:tcW w:w="1858" w:type="dxa"/>
            <w:vMerge/>
            <w:tcBorders>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R4.4. River flow management and navigation</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 In addition, particular consideration will be given to the need for replacement of ageing flood defence infrastructure &amp; to the possibility of creating a navigable links along water courses</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River Rother and Rother "Link"</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Bio Diversity Improvements &amp; Habitat Protection</w:t>
            </w:r>
            <w:r w:rsidRPr="00E15434">
              <w:rPr>
                <w:rFonts w:ascii="Calibri" w:hAnsi="Calibri"/>
                <w:color w:val="000000"/>
                <w:sz w:val="18"/>
                <w:szCs w:val="18"/>
              </w:rPr>
              <w:br/>
              <w:t>Environmental Improvement Opportunities</w:t>
            </w:r>
            <w:r w:rsidRPr="00E15434">
              <w:rPr>
                <w:rFonts w:ascii="Calibri" w:hAnsi="Calibri"/>
                <w:color w:val="000000"/>
                <w:sz w:val="18"/>
                <w:szCs w:val="18"/>
              </w:rPr>
              <w:br/>
              <w:t>Treatment of Tributaries, Streams &amp; Goits</w:t>
            </w:r>
          </w:p>
        </w:tc>
      </w:tr>
      <w:tr w:rsidR="00E15434" w:rsidRPr="00975A86" w:rsidTr="00BB4771">
        <w:trPr>
          <w:trHeight w:val="531"/>
        </w:trPr>
        <w:tc>
          <w:tcPr>
            <w:tcW w:w="1858" w:type="dxa"/>
            <w:vMerge/>
            <w:tcBorders>
              <w:left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R4.5. Surface Water Run-off Issues</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An integrated approach is also required to the anticipation, interception &amp; disposal of excess surface water in order to prevent inundation of settlements, industrial &amp; commercial premises &amp; key infrastructure such as roads, railways, canals &amp; rivers.</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Integrated Surface Water Management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r w:rsidR="00E15434" w:rsidRPr="00975A86" w:rsidTr="00BB4771">
        <w:trPr>
          <w:trHeight w:val="531"/>
        </w:trPr>
        <w:tc>
          <w:tcPr>
            <w:tcW w:w="1858" w:type="dxa"/>
            <w:vMerge/>
            <w:tcBorders>
              <w:left w:val="single" w:sz="4" w:space="0" w:color="auto"/>
              <w:bottom w:val="single" w:sz="4" w:space="0" w:color="auto"/>
              <w:right w:val="single" w:sz="4" w:space="0" w:color="auto"/>
            </w:tcBorders>
            <w:shd w:val="clear" w:color="auto" w:fill="auto"/>
            <w:vAlign w:val="center"/>
          </w:tcPr>
          <w:p w:rsidR="00E15434" w:rsidRPr="00E15434" w:rsidRDefault="00E15434" w:rsidP="00E15434">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R4.6. Water Pollution</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xml:space="preserve">Whilst the control of aerial pollution helps to contribute towards a wide range of mitigation &amp; adaptation targets by controlling CO2 emissions, the removal of water pollution is required in order to avoid the threat of contamination to nearby settlements, industrial &amp; commercial installations &amp; wildlife habitats. The potential for pollution from the surrounding landscape via surface water run-off as well </w:t>
            </w:r>
            <w:proofErr w:type="gramStart"/>
            <w:r w:rsidRPr="00E15434">
              <w:rPr>
                <w:rFonts w:ascii="Calibri" w:hAnsi="Calibri"/>
                <w:color w:val="000000"/>
                <w:sz w:val="18"/>
                <w:szCs w:val="18"/>
              </w:rPr>
              <w:t>as  discharge</w:t>
            </w:r>
            <w:proofErr w:type="gramEnd"/>
            <w:r w:rsidRPr="00E15434">
              <w:rPr>
                <w:rFonts w:ascii="Calibri" w:hAnsi="Calibri"/>
                <w:color w:val="000000"/>
                <w:sz w:val="18"/>
                <w:szCs w:val="18"/>
              </w:rPr>
              <w:t xml:space="preserve"> from industrial users, needs to be considered.</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Water Pollution Control</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r w:rsidR="00E15434" w:rsidRPr="00975A86" w:rsidTr="000419E8">
        <w:trPr>
          <w:trHeight w:val="531"/>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6. Green Energy</w:t>
            </w:r>
          </w:p>
        </w:tc>
        <w:tc>
          <w:tcPr>
            <w:tcW w:w="1701"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R6.2. Improving Water Management</w:t>
            </w:r>
          </w:p>
        </w:tc>
        <w:tc>
          <w:tcPr>
            <w:tcW w:w="4536"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Reducing water consumption from operational activities &amp; including water management features in new build / refurbishment projects. Developing &amp; adopting a Sustainable Water Management Strategy including adaptation measures.</w:t>
            </w:r>
          </w:p>
        </w:tc>
        <w:tc>
          <w:tcPr>
            <w:tcW w:w="2552"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Sustainable Water Management</w:t>
            </w:r>
          </w:p>
        </w:tc>
        <w:tc>
          <w:tcPr>
            <w:tcW w:w="3118" w:type="dxa"/>
            <w:tcBorders>
              <w:top w:val="single" w:sz="4" w:space="0" w:color="auto"/>
              <w:left w:val="nil"/>
              <w:bottom w:val="single" w:sz="4" w:space="0" w:color="auto"/>
              <w:right w:val="single" w:sz="4" w:space="0" w:color="auto"/>
            </w:tcBorders>
            <w:shd w:val="clear" w:color="auto" w:fill="auto"/>
            <w:vAlign w:val="center"/>
          </w:tcPr>
          <w:p w:rsidR="00E15434" w:rsidRPr="00E15434" w:rsidRDefault="00E15434" w:rsidP="00E15434">
            <w:pPr>
              <w:pStyle w:val="NoSpacing"/>
              <w:rPr>
                <w:rFonts w:ascii="Calibri" w:hAnsi="Calibri"/>
                <w:color w:val="000000"/>
                <w:sz w:val="18"/>
                <w:szCs w:val="18"/>
              </w:rPr>
            </w:pPr>
            <w:r w:rsidRPr="00E15434">
              <w:rPr>
                <w:rFonts w:ascii="Calibri" w:hAnsi="Calibri"/>
                <w:color w:val="000000"/>
                <w:sz w:val="18"/>
                <w:szCs w:val="18"/>
              </w:rPr>
              <w:t> </w:t>
            </w:r>
          </w:p>
        </w:tc>
      </w:tr>
    </w:tbl>
    <w:p w:rsidR="00E15434" w:rsidRDefault="00E15434" w:rsidP="00C74CEB">
      <w:pPr>
        <w:rPr>
          <w:b/>
        </w:rPr>
      </w:pPr>
    </w:p>
    <w:p w:rsidR="00E15434" w:rsidRDefault="00E15434">
      <w:pPr>
        <w:rPr>
          <w:b/>
        </w:rPr>
      </w:pPr>
      <w:r>
        <w:rPr>
          <w:b/>
        </w:rPr>
        <w:br w:type="page"/>
      </w:r>
    </w:p>
    <w:p w:rsidR="00E15434" w:rsidRDefault="00E15434" w:rsidP="00E15434">
      <w:pPr>
        <w:rPr>
          <w:b/>
        </w:rPr>
      </w:pPr>
      <w:r>
        <w:rPr>
          <w:b/>
        </w:rPr>
        <w:t>Table 8</w:t>
      </w:r>
    </w:p>
    <w:p w:rsidR="00E15434" w:rsidRDefault="00E15434" w:rsidP="00E15434">
      <w:r w:rsidRPr="00E24984">
        <w:rPr>
          <w:b/>
        </w:rPr>
        <w:t>Primary NSR priority objective</w:t>
      </w:r>
      <w:r w:rsidRPr="00E24984">
        <w:t xml:space="preserve"> </w:t>
      </w:r>
      <w:r w:rsidRPr="00E15434">
        <w:t>Promoting green transport and mobility</w:t>
      </w:r>
    </w:p>
    <w:p w:rsidR="00E15434" w:rsidRDefault="00E15434" w:rsidP="00C74CEB">
      <w:r w:rsidRPr="00E24984">
        <w:rPr>
          <w:b/>
        </w:rPr>
        <w:t>Primary NSR Specific Objective</w:t>
      </w:r>
      <w:r w:rsidRPr="00E24984">
        <w:t xml:space="preserve"> </w:t>
      </w:r>
      <w:r w:rsidRPr="00E15434">
        <w:t>Develop demonstrations of innovative and/or improved transport and logistics solutions with potential to move large volumes of freight away from long-distance road transportation</w:t>
      </w:r>
    </w:p>
    <w:tbl>
      <w:tblPr>
        <w:tblW w:w="13765" w:type="dxa"/>
        <w:tblInd w:w="93" w:type="dxa"/>
        <w:tblLook w:val="04A0" w:firstRow="1" w:lastRow="0" w:firstColumn="1" w:lastColumn="0" w:noHBand="0" w:noVBand="1"/>
      </w:tblPr>
      <w:tblGrid>
        <w:gridCol w:w="1858"/>
        <w:gridCol w:w="1701"/>
        <w:gridCol w:w="4536"/>
        <w:gridCol w:w="2552"/>
        <w:gridCol w:w="3118"/>
      </w:tblGrid>
      <w:tr w:rsidR="00E15434"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5434" w:rsidRPr="00026754" w:rsidRDefault="00E15434" w:rsidP="00923B13">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 xml:space="preserve">Table </w:t>
            </w:r>
            <w:r w:rsidR="00923B13">
              <w:rPr>
                <w:rFonts w:ascii="Calibri" w:eastAsia="Times New Roman" w:hAnsi="Calibri" w:cs="Times New Roman"/>
                <w:b/>
                <w:color w:val="000000"/>
                <w:sz w:val="18"/>
                <w:szCs w:val="18"/>
                <w:lang w:eastAsia="en-GB"/>
              </w:rPr>
              <w:t>8a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E15434" w:rsidRPr="00026754" w:rsidRDefault="00E15434"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00923B13" w:rsidRPr="00923B13">
              <w:rPr>
                <w:sz w:val="18"/>
                <w:szCs w:val="18"/>
                <w:lang w:eastAsia="en-GB"/>
              </w:rPr>
              <w:t>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E15434" w:rsidRPr="00026754" w:rsidRDefault="00E15434"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E15434">
              <w:rPr>
                <w:sz w:val="18"/>
                <w:szCs w:val="18"/>
                <w:lang w:eastAsia="en-GB"/>
              </w:rPr>
              <w:t>Demonstrate new and/or improved methods for improving the climate resilience of target sites</w:t>
            </w:r>
          </w:p>
        </w:tc>
      </w:tr>
      <w:tr w:rsidR="00E15434"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E15434" w:rsidRPr="00975A86" w:rsidRDefault="00E15434" w:rsidP="000419E8">
            <w:pPr>
              <w:pStyle w:val="NoSpacing1"/>
              <w:jc w:val="center"/>
              <w:rPr>
                <w:b/>
                <w:sz w:val="18"/>
                <w:szCs w:val="18"/>
                <w:lang w:eastAsia="en-GB"/>
              </w:rPr>
            </w:pPr>
            <w:r w:rsidRPr="00975A86">
              <w:rPr>
                <w:b/>
                <w:sz w:val="18"/>
                <w:szCs w:val="18"/>
                <w:lang w:eastAsia="en-GB"/>
              </w:rPr>
              <w:t>RMBC project summaries</w:t>
            </w:r>
          </w:p>
        </w:tc>
      </w:tr>
      <w:tr w:rsidR="00923B13" w:rsidRPr="00E15434" w:rsidTr="000419E8">
        <w:trPr>
          <w:trHeight w:val="531"/>
        </w:trPr>
        <w:tc>
          <w:tcPr>
            <w:tcW w:w="1858" w:type="dxa"/>
            <w:vMerge w:val="restart"/>
            <w:tcBorders>
              <w:top w:val="single" w:sz="4" w:space="0" w:color="auto"/>
              <w:left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7. Green Transport</w:t>
            </w: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R7.1. Reducing CO2 emissions in the Public Transport Sector</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With almost 25% of GHG emissions originating from the transport sector, RMBC recognises the need to encourage more green methods of transport &amp; distribution &amp; will therefore support sustainable transport initiatives such as electric vehicles, tram train &amp; water-borne transport. It will also encourage local businesses to embrace the means of reducing transport activity &amp; consequent vehicular emissions.</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CO2 Reduction in the Transport Sector</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 </w:t>
            </w:r>
          </w:p>
        </w:tc>
      </w:tr>
      <w:tr w:rsidR="00923B13" w:rsidRPr="00E15434" w:rsidTr="000419E8">
        <w:trPr>
          <w:trHeight w:val="531"/>
        </w:trPr>
        <w:tc>
          <w:tcPr>
            <w:tcW w:w="1858" w:type="dxa"/>
            <w:vMerge/>
            <w:tcBorders>
              <w:left w:val="single" w:sz="4" w:space="0" w:color="auto"/>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R7.3. Integrated Green Transport Plans</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The development of integrated green transport plans will entail greater interconnectivity between the various transport sectors (road, rail, cycling, walking), etc. For example, greater consideration will be given to cyclists, enabling them to interchange more conveniently with other forms of transport such as rail or tram, etc. This project will also seek interactivity between the Council &amp; transport providers as to the design &amp; service provided by public transport vehicles, control over vehicle emissions, etc.</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A Climate Friendly Transport Plan for Rotherham</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 </w:t>
            </w:r>
          </w:p>
        </w:tc>
      </w:tr>
    </w:tbl>
    <w:p w:rsidR="00923B13" w:rsidRDefault="00923B13" w:rsidP="00C74CEB">
      <w:pPr>
        <w:rPr>
          <w:b/>
        </w:rPr>
      </w:pPr>
    </w:p>
    <w:p w:rsidR="00923B13" w:rsidRDefault="00923B13">
      <w:pPr>
        <w:rPr>
          <w:b/>
        </w:rPr>
      </w:pPr>
      <w:r>
        <w:rPr>
          <w:b/>
        </w:rPr>
        <w:br w:type="page"/>
      </w:r>
    </w:p>
    <w:p w:rsidR="00923B13" w:rsidRDefault="00923B13" w:rsidP="00923B13">
      <w:pPr>
        <w:rPr>
          <w:b/>
        </w:rPr>
      </w:pPr>
      <w:r>
        <w:rPr>
          <w:b/>
        </w:rPr>
        <w:t>Table 9</w:t>
      </w:r>
    </w:p>
    <w:p w:rsidR="00923B13" w:rsidRDefault="00923B13" w:rsidP="00923B13">
      <w:r w:rsidRPr="00E24984">
        <w:rPr>
          <w:b/>
        </w:rPr>
        <w:t>Primary NSR priority objective</w:t>
      </w:r>
      <w:r w:rsidRPr="00E24984">
        <w:t xml:space="preserve"> </w:t>
      </w:r>
      <w:r w:rsidRPr="00E15434">
        <w:t>Promoting green transport and mobility</w:t>
      </w:r>
    </w:p>
    <w:p w:rsidR="00923B13" w:rsidRDefault="00923B13" w:rsidP="00923B13">
      <w:r w:rsidRPr="00E24984">
        <w:rPr>
          <w:b/>
        </w:rPr>
        <w:t>Primary NSR Specific Objective</w:t>
      </w:r>
      <w:r w:rsidRPr="00E24984">
        <w:t xml:space="preserve"> </w:t>
      </w:r>
      <w:r w:rsidRPr="00923B13">
        <w:t>Develop demonstrations of innovative and/or improved transport and logistics solutions with potential to move large volumes of freight away from long-distance road transportation</w:t>
      </w:r>
    </w:p>
    <w:tbl>
      <w:tblPr>
        <w:tblW w:w="13765" w:type="dxa"/>
        <w:tblInd w:w="93" w:type="dxa"/>
        <w:tblLook w:val="04A0" w:firstRow="1" w:lastRow="0" w:firstColumn="1" w:lastColumn="0" w:noHBand="0" w:noVBand="1"/>
      </w:tblPr>
      <w:tblGrid>
        <w:gridCol w:w="1858"/>
        <w:gridCol w:w="1701"/>
        <w:gridCol w:w="4536"/>
        <w:gridCol w:w="2552"/>
        <w:gridCol w:w="3118"/>
      </w:tblGrid>
      <w:tr w:rsidR="00923B13"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026754" w:rsidRDefault="00923B13" w:rsidP="00923B13">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9a</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923B13">
              <w:rPr>
                <w:sz w:val="18"/>
                <w:szCs w:val="18"/>
                <w:lang w:eastAsia="en-GB"/>
              </w:rPr>
              <w:t>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E15434">
              <w:rPr>
                <w:sz w:val="18"/>
                <w:szCs w:val="18"/>
                <w:lang w:eastAsia="en-GB"/>
              </w:rPr>
              <w:t>Demonstrate new and/or improved methods for improving the climate resilience of target sites</w:t>
            </w:r>
          </w:p>
        </w:tc>
      </w:tr>
      <w:tr w:rsidR="00923B13"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 summaries</w:t>
            </w:r>
          </w:p>
        </w:tc>
      </w:tr>
      <w:tr w:rsidR="00923B13" w:rsidRPr="00923B13" w:rsidTr="000419E8">
        <w:trPr>
          <w:trHeight w:val="531"/>
        </w:trPr>
        <w:tc>
          <w:tcPr>
            <w:tcW w:w="1858" w:type="dxa"/>
            <w:vMerge w:val="restart"/>
            <w:tcBorders>
              <w:top w:val="single" w:sz="4" w:space="0" w:color="auto"/>
              <w:left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 xml:space="preserve">4. Flood Alleviation &amp; </w:t>
            </w:r>
            <w:proofErr w:type="spellStart"/>
            <w:r w:rsidRPr="00923B13">
              <w:rPr>
                <w:sz w:val="18"/>
                <w:szCs w:val="18"/>
              </w:rPr>
              <w:t>Wate</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R4.1. Maximising benefits and minimising resource use associated with flood alleviation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 xml:space="preserve">River Don Flood Alleviation, Section I Completion (Templeborough to Main Street, Rotherham).                                                                                                                    </w:t>
            </w:r>
            <w:r w:rsidRPr="00923B13">
              <w:rPr>
                <w:rFonts w:ascii="Calibri" w:hAnsi="Calibri"/>
                <w:color w:val="000000"/>
                <w:sz w:val="18"/>
                <w:szCs w:val="18"/>
              </w:rPr>
              <w:br/>
              <w:t xml:space="preserve">River Don Flood Alleviation, Section II (Main Street to St </w:t>
            </w:r>
            <w:proofErr w:type="spellStart"/>
            <w:r w:rsidRPr="00923B13">
              <w:rPr>
                <w:rFonts w:ascii="Calibri" w:hAnsi="Calibri"/>
                <w:color w:val="000000"/>
                <w:sz w:val="18"/>
                <w:szCs w:val="18"/>
              </w:rPr>
              <w:t>Anns</w:t>
            </w:r>
            <w:proofErr w:type="spellEnd"/>
            <w:r w:rsidRPr="00923B13">
              <w:rPr>
                <w:rFonts w:ascii="Calibri" w:hAnsi="Calibri"/>
                <w:color w:val="000000"/>
                <w:sz w:val="18"/>
                <w:szCs w:val="18"/>
              </w:rPr>
              <w:t xml:space="preserve"> Road, Rotherham).                                                                                                                                                  River Don Flood Alleviation, Section III (St </w:t>
            </w:r>
            <w:proofErr w:type="spellStart"/>
            <w:r w:rsidRPr="00923B13">
              <w:rPr>
                <w:rFonts w:ascii="Calibri" w:hAnsi="Calibri"/>
                <w:color w:val="000000"/>
                <w:sz w:val="18"/>
                <w:szCs w:val="18"/>
              </w:rPr>
              <w:t>Anns</w:t>
            </w:r>
            <w:proofErr w:type="spellEnd"/>
            <w:r w:rsidRPr="00923B13">
              <w:rPr>
                <w:rFonts w:ascii="Calibri" w:hAnsi="Calibri"/>
                <w:color w:val="000000"/>
                <w:sz w:val="18"/>
                <w:szCs w:val="18"/>
              </w:rPr>
              <w:t xml:space="preserve"> Road, Rotherham to Aldwarke).                                                                                                                                                           River Don Flood Alleviation, Section </w:t>
            </w:r>
            <w:proofErr w:type="gramStart"/>
            <w:r w:rsidRPr="00923B13">
              <w:rPr>
                <w:rFonts w:ascii="Calibri" w:hAnsi="Calibri"/>
                <w:color w:val="000000"/>
                <w:sz w:val="18"/>
                <w:szCs w:val="18"/>
              </w:rPr>
              <w:t>IV  (</w:t>
            </w:r>
            <w:proofErr w:type="gramEnd"/>
            <w:r w:rsidRPr="00923B13">
              <w:rPr>
                <w:rFonts w:ascii="Calibri" w:hAnsi="Calibri"/>
                <w:color w:val="000000"/>
                <w:sz w:val="18"/>
                <w:szCs w:val="18"/>
              </w:rPr>
              <w:t xml:space="preserve">Aldwarke to </w:t>
            </w:r>
            <w:proofErr w:type="spellStart"/>
            <w:r w:rsidRPr="00923B13">
              <w:rPr>
                <w:rFonts w:ascii="Calibri" w:hAnsi="Calibri"/>
                <w:color w:val="000000"/>
                <w:sz w:val="18"/>
                <w:szCs w:val="18"/>
              </w:rPr>
              <w:t>Kilnhurst</w:t>
            </w:r>
            <w:proofErr w:type="spellEnd"/>
            <w:r w:rsidRPr="00923B13">
              <w:rPr>
                <w:rFonts w:ascii="Calibri" w:hAnsi="Calibri"/>
                <w:color w:val="000000"/>
                <w:sz w:val="18"/>
                <w:szCs w:val="18"/>
              </w:rPr>
              <w:t>).</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Investigating Green Transport Opportunities</w:t>
            </w:r>
          </w:p>
        </w:tc>
      </w:tr>
      <w:tr w:rsidR="00923B13" w:rsidRPr="00923B13" w:rsidTr="00923B13">
        <w:trPr>
          <w:trHeight w:val="531"/>
        </w:trPr>
        <w:tc>
          <w:tcPr>
            <w:tcW w:w="1858" w:type="dxa"/>
            <w:vMerge/>
            <w:tcBorders>
              <w:left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R4.2. Maximising benefits and minimising resource use associated with canal improvement and regeneration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An integrated approach to the existing use &amp; future development of canals, working within the confines of existing guidelines such as the Local Flood Strategy, regional Bio-Diversity Plan, or any future strategic documents, in the context of existing financial resources &amp; with due regard to subsequent care &amp; maintenance.</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South Yorkshire Canal improvement and regeneration</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Investigating Green Transport Opportunities</w:t>
            </w:r>
            <w:r w:rsidRPr="00923B13">
              <w:rPr>
                <w:rFonts w:ascii="Calibri" w:hAnsi="Calibri"/>
                <w:color w:val="000000"/>
                <w:sz w:val="18"/>
                <w:szCs w:val="18"/>
              </w:rPr>
              <w:br/>
              <w:t>Improvement of Existing Canal Infrastructure</w:t>
            </w:r>
          </w:p>
        </w:tc>
      </w:tr>
      <w:tr w:rsidR="00923B13" w:rsidRPr="00923B13" w:rsidTr="00923B13">
        <w:trPr>
          <w:trHeight w:val="531"/>
        </w:trPr>
        <w:tc>
          <w:tcPr>
            <w:tcW w:w="1858" w:type="dxa"/>
            <w:tcBorders>
              <w:left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 xml:space="preserve">An integrated approach to the development of derelict canals. This theme centres </w:t>
            </w:r>
            <w:proofErr w:type="gramStart"/>
            <w:r w:rsidRPr="00923B13">
              <w:rPr>
                <w:rFonts w:ascii="Calibri" w:hAnsi="Calibri"/>
                <w:color w:val="000000"/>
                <w:sz w:val="18"/>
                <w:szCs w:val="18"/>
              </w:rPr>
              <w:t>around</w:t>
            </w:r>
            <w:proofErr w:type="gramEnd"/>
            <w:r w:rsidRPr="00923B13">
              <w:rPr>
                <w:rFonts w:ascii="Calibri" w:hAnsi="Calibri"/>
                <w:color w:val="000000"/>
                <w:sz w:val="18"/>
                <w:szCs w:val="18"/>
              </w:rPr>
              <w:t xml:space="preserve"> the restoration of a former canal, including associated infrastructure such as locks, bridges, foot-paths, </w:t>
            </w:r>
            <w:proofErr w:type="spellStart"/>
            <w:r w:rsidRPr="00923B13">
              <w:rPr>
                <w:rFonts w:ascii="Calibri" w:hAnsi="Calibri"/>
                <w:color w:val="000000"/>
                <w:sz w:val="18"/>
                <w:szCs w:val="18"/>
              </w:rPr>
              <w:t>etc</w:t>
            </w:r>
            <w:proofErr w:type="spellEnd"/>
            <w:r w:rsidRPr="00923B13">
              <w:rPr>
                <w:rFonts w:ascii="Calibri" w:hAnsi="Calibri"/>
                <w:color w:val="000000"/>
                <w:sz w:val="18"/>
                <w:szCs w:val="18"/>
              </w:rPr>
              <w:t>; together with nearby wild-life habitats, improved bio-diversity &amp; woodland treatment. The opportunity also arises for regeneration through the creation of a socio-economic "hub</w:t>
            </w:r>
            <w:proofErr w:type="gramStart"/>
            <w:r w:rsidRPr="00923B13">
              <w:rPr>
                <w:rFonts w:ascii="Calibri" w:hAnsi="Calibri"/>
                <w:color w:val="000000"/>
                <w:sz w:val="18"/>
                <w:szCs w:val="18"/>
              </w:rPr>
              <w:t>"  with</w:t>
            </w:r>
            <w:proofErr w:type="gramEnd"/>
            <w:r w:rsidRPr="00923B13">
              <w:rPr>
                <w:rFonts w:ascii="Calibri" w:hAnsi="Calibri"/>
                <w:color w:val="000000"/>
                <w:sz w:val="18"/>
                <w:szCs w:val="18"/>
              </w:rPr>
              <w:t xml:space="preserve">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Chesterfield Canal Re-opening</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rFonts w:ascii="Calibri" w:hAnsi="Calibri"/>
                <w:color w:val="000000"/>
                <w:sz w:val="18"/>
                <w:szCs w:val="18"/>
              </w:rPr>
            </w:pPr>
            <w:r w:rsidRPr="00923B13">
              <w:rPr>
                <w:rFonts w:ascii="Calibri" w:hAnsi="Calibri"/>
                <w:color w:val="000000"/>
                <w:sz w:val="18"/>
                <w:szCs w:val="18"/>
              </w:rPr>
              <w:t>Investigating Green Transport Opportunities</w:t>
            </w:r>
            <w:r w:rsidRPr="00923B13">
              <w:rPr>
                <w:rFonts w:ascii="Calibri" w:hAnsi="Calibri"/>
                <w:color w:val="000000"/>
                <w:sz w:val="18"/>
                <w:szCs w:val="18"/>
              </w:rPr>
              <w:br/>
              <w:t>Improvement of Existing Canal Infrastructure</w:t>
            </w:r>
            <w:r w:rsidRPr="00923B13">
              <w:rPr>
                <w:rFonts w:ascii="Calibri" w:hAnsi="Calibri"/>
                <w:color w:val="000000"/>
                <w:sz w:val="18"/>
                <w:szCs w:val="18"/>
              </w:rPr>
              <w:br/>
              <w:t>Introduction of new Canal Infrastructure</w:t>
            </w:r>
          </w:p>
        </w:tc>
      </w:tr>
      <w:tr w:rsidR="00923B13" w:rsidRPr="00923B13" w:rsidTr="000419E8">
        <w:trPr>
          <w:trHeight w:val="531"/>
        </w:trPr>
        <w:tc>
          <w:tcPr>
            <w:tcW w:w="1858" w:type="dxa"/>
            <w:tcBorders>
              <w:left w:val="single" w:sz="4" w:space="0" w:color="auto"/>
              <w:bottom w:val="single" w:sz="4" w:space="0" w:color="auto"/>
              <w:right w:val="single" w:sz="4" w:space="0" w:color="auto"/>
            </w:tcBorders>
            <w:shd w:val="clear" w:color="auto" w:fill="auto"/>
            <w:vAlign w:val="center"/>
          </w:tcPr>
          <w:p w:rsidR="00923B13" w:rsidRPr="00923B13" w:rsidRDefault="00923B13" w:rsidP="000419E8">
            <w:pPr>
              <w:pStyle w:val="NoSpacing"/>
              <w:rPr>
                <w:sz w:val="18"/>
                <w:szCs w:val="18"/>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R4.4. River flow management and navigation</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An integrated approach to the existing use &amp; future development of water courses, working within the confines of existing guidelines such as the Local Flood Strategy, regional Bio-Diversity Plan, or any future strategic documents, in the context of existing financial resources &amp; with due regard to subsequent care &amp; maintenance. In addition, particular consideration will be given to the need for replacement of ageing flood defence infrastructure &amp; to the possibility of creating a navigable links along water courses.</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River Rother and Rother "Link"</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Investigating Green Transport Opportunities</w:t>
            </w:r>
            <w:r w:rsidRPr="00923B13">
              <w:rPr>
                <w:sz w:val="18"/>
                <w:szCs w:val="18"/>
              </w:rPr>
              <w:br/>
              <w:t>Investigating the Potential for Full Navigation of the Watercourse</w:t>
            </w:r>
            <w:r w:rsidRPr="00923B13">
              <w:rPr>
                <w:sz w:val="18"/>
                <w:szCs w:val="18"/>
              </w:rPr>
              <w:br/>
              <w:t>Replacement or Upgrading of the Existing Flood Defence 'Regulators'</w:t>
            </w:r>
          </w:p>
        </w:tc>
      </w:tr>
    </w:tbl>
    <w:p w:rsidR="00E15434" w:rsidRDefault="00E15434" w:rsidP="00C74CEB">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923B13"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026754" w:rsidRDefault="00923B13" w:rsidP="00923B13">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9b</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C74CEB">
              <w:rPr>
                <w:sz w:val="18"/>
                <w:szCs w:val="18"/>
                <w:lang w:eastAsia="en-GB"/>
              </w:rPr>
              <w:t>Eco-innovation: Stimulating the green economy</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Pr="00923B13">
              <w:rPr>
                <w:sz w:val="18"/>
                <w:szCs w:val="18"/>
                <w:lang w:eastAsia="en-GB"/>
              </w:rPr>
              <w:t>Promote the development and adoption of products, services and processes to accelerate greening of the North Sea Region economy</w:t>
            </w:r>
          </w:p>
        </w:tc>
      </w:tr>
      <w:tr w:rsidR="00923B13"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 summaries</w:t>
            </w:r>
          </w:p>
        </w:tc>
      </w:tr>
      <w:tr w:rsidR="00923B13" w:rsidRPr="00975A86" w:rsidTr="000419E8">
        <w:trPr>
          <w:trHeight w:val="531"/>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4. Flood Alleviation &amp; Water</w:t>
            </w:r>
          </w:p>
        </w:tc>
        <w:tc>
          <w:tcPr>
            <w:tcW w:w="1701"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R4.3. Maximising benefits and minimising resource use associated with canal improvement, regeneration and restoration works</w:t>
            </w:r>
          </w:p>
        </w:tc>
        <w:tc>
          <w:tcPr>
            <w:tcW w:w="4536"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 xml:space="preserve">An integrated approach to the development of derelict canals. This theme centres </w:t>
            </w:r>
            <w:proofErr w:type="gramStart"/>
            <w:r w:rsidRPr="00923B13">
              <w:rPr>
                <w:sz w:val="18"/>
                <w:szCs w:val="18"/>
              </w:rPr>
              <w:t>around</w:t>
            </w:r>
            <w:proofErr w:type="gramEnd"/>
            <w:r w:rsidRPr="00923B13">
              <w:rPr>
                <w:sz w:val="18"/>
                <w:szCs w:val="18"/>
              </w:rPr>
              <w:t xml:space="preserve"> the restoration of a former canal, including associated infrastructure such as locks, bridges, foot-paths, </w:t>
            </w:r>
            <w:proofErr w:type="spellStart"/>
            <w:r w:rsidRPr="00923B13">
              <w:rPr>
                <w:sz w:val="18"/>
                <w:szCs w:val="18"/>
              </w:rPr>
              <w:t>etc</w:t>
            </w:r>
            <w:proofErr w:type="spellEnd"/>
            <w:r w:rsidRPr="00923B13">
              <w:rPr>
                <w:sz w:val="18"/>
                <w:szCs w:val="18"/>
              </w:rPr>
              <w:t>; together with nearby wild-life habitats, improved bio-diversity &amp; woodland treatment. The opportunity also arises for regeneration through the creation of a socio-economic "hub</w:t>
            </w:r>
            <w:proofErr w:type="gramStart"/>
            <w:r w:rsidRPr="00923B13">
              <w:rPr>
                <w:sz w:val="18"/>
                <w:szCs w:val="18"/>
              </w:rPr>
              <w:t>"  with</w:t>
            </w:r>
            <w:proofErr w:type="gramEnd"/>
            <w:r w:rsidRPr="00923B13">
              <w:rPr>
                <w:sz w:val="18"/>
                <w:szCs w:val="18"/>
              </w:rPr>
              <w:t xml:space="preserve"> the creation of new marina, nearby housing development &amp; associated boating infrastructure.</w:t>
            </w:r>
          </w:p>
        </w:tc>
        <w:tc>
          <w:tcPr>
            <w:tcW w:w="2552"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Chesterfield Canal Re-opening</w:t>
            </w:r>
          </w:p>
        </w:tc>
        <w:tc>
          <w:tcPr>
            <w:tcW w:w="3118" w:type="dxa"/>
            <w:tcBorders>
              <w:top w:val="single" w:sz="4" w:space="0" w:color="auto"/>
              <w:left w:val="nil"/>
              <w:bottom w:val="single" w:sz="4" w:space="0" w:color="auto"/>
              <w:right w:val="single" w:sz="4" w:space="0" w:color="auto"/>
            </w:tcBorders>
            <w:shd w:val="clear" w:color="auto" w:fill="auto"/>
            <w:vAlign w:val="center"/>
          </w:tcPr>
          <w:p w:rsidR="00923B13" w:rsidRPr="00923B13" w:rsidRDefault="00923B13" w:rsidP="00923B13">
            <w:pPr>
              <w:pStyle w:val="NoSpacing"/>
              <w:rPr>
                <w:sz w:val="18"/>
                <w:szCs w:val="18"/>
              </w:rPr>
            </w:pPr>
            <w:r w:rsidRPr="00923B13">
              <w:rPr>
                <w:sz w:val="18"/>
                <w:szCs w:val="18"/>
              </w:rPr>
              <w:t xml:space="preserve">Development of the Proposed </w:t>
            </w:r>
            <w:proofErr w:type="spellStart"/>
            <w:r w:rsidRPr="00923B13">
              <w:rPr>
                <w:sz w:val="18"/>
                <w:szCs w:val="18"/>
              </w:rPr>
              <w:t>Kiveton</w:t>
            </w:r>
            <w:proofErr w:type="spellEnd"/>
            <w:r w:rsidRPr="00923B13">
              <w:rPr>
                <w:sz w:val="18"/>
                <w:szCs w:val="18"/>
              </w:rPr>
              <w:t xml:space="preserve"> Marina Hub</w:t>
            </w:r>
          </w:p>
        </w:tc>
      </w:tr>
    </w:tbl>
    <w:p w:rsidR="00923B13" w:rsidRDefault="00923B13" w:rsidP="00923B13">
      <w:pPr>
        <w:rPr>
          <w:b/>
        </w:rPr>
      </w:pPr>
    </w:p>
    <w:tbl>
      <w:tblPr>
        <w:tblW w:w="13765" w:type="dxa"/>
        <w:tblInd w:w="93" w:type="dxa"/>
        <w:tblLook w:val="04A0" w:firstRow="1" w:lastRow="0" w:firstColumn="1" w:lastColumn="0" w:noHBand="0" w:noVBand="1"/>
      </w:tblPr>
      <w:tblGrid>
        <w:gridCol w:w="1858"/>
        <w:gridCol w:w="1701"/>
        <w:gridCol w:w="4536"/>
        <w:gridCol w:w="2552"/>
        <w:gridCol w:w="3118"/>
      </w:tblGrid>
      <w:tr w:rsidR="00923B13" w:rsidRPr="00026754"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026754" w:rsidRDefault="00923B13" w:rsidP="00923B13">
            <w:pPr>
              <w:spacing w:after="0" w:line="240" w:lineRule="auto"/>
              <w:rPr>
                <w:rFonts w:ascii="Calibri" w:eastAsia="Times New Roman" w:hAnsi="Calibri" w:cs="Times New Roman"/>
                <w:b/>
                <w:color w:val="000000"/>
                <w:sz w:val="18"/>
                <w:szCs w:val="18"/>
                <w:lang w:eastAsia="en-GB"/>
              </w:rPr>
            </w:pPr>
            <w:r>
              <w:rPr>
                <w:rFonts w:ascii="Calibri" w:eastAsia="Times New Roman" w:hAnsi="Calibri" w:cs="Times New Roman"/>
                <w:b/>
                <w:color w:val="000000"/>
                <w:sz w:val="18"/>
                <w:szCs w:val="18"/>
                <w:lang w:eastAsia="en-GB"/>
              </w:rPr>
              <w:t>Table 9c</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w:t>
            </w:r>
            <w:r w:rsidRPr="00654108">
              <w:rPr>
                <w:rFonts w:ascii="Calibri" w:eastAsia="Times New Roman" w:hAnsi="Calibri" w:cs="Times New Roman"/>
                <w:b/>
                <w:color w:val="000000"/>
                <w:sz w:val="18"/>
                <w:szCs w:val="18"/>
                <w:lang w:eastAsia="en-GB"/>
              </w:rPr>
              <w:t>n</w:t>
            </w:r>
            <w:r w:rsidRPr="00026754">
              <w:rPr>
                <w:rFonts w:ascii="Calibri" w:eastAsia="Times New Roman" w:hAnsi="Calibri" w:cs="Times New Roman"/>
                <w:b/>
                <w:color w:val="000000"/>
                <w:sz w:val="18"/>
                <w:szCs w:val="18"/>
                <w:lang w:eastAsia="en-GB"/>
              </w:rPr>
              <w:t>dary NSR Priority Objective</w:t>
            </w:r>
            <w:r w:rsidRPr="006F7E09">
              <w:rPr>
                <w:sz w:val="18"/>
                <w:szCs w:val="18"/>
                <w:lang w:eastAsia="en-GB"/>
              </w:rPr>
              <w:t xml:space="preserve"> </w:t>
            </w:r>
            <w:r w:rsidRPr="00923B13">
              <w:rPr>
                <w:sz w:val="18"/>
                <w:szCs w:val="18"/>
                <w:lang w:eastAsia="en-GB"/>
              </w:rPr>
              <w:t>Sustainable North Sea Region: Protecting against climate change and preserving the environment</w:t>
            </w:r>
          </w:p>
        </w:tc>
        <w:tc>
          <w:tcPr>
            <w:tcW w:w="5670" w:type="dxa"/>
            <w:gridSpan w:val="2"/>
            <w:tcBorders>
              <w:top w:val="single" w:sz="4" w:space="0" w:color="auto"/>
              <w:left w:val="nil"/>
              <w:bottom w:val="single" w:sz="4" w:space="0" w:color="auto"/>
              <w:right w:val="single" w:sz="4" w:space="0" w:color="auto"/>
            </w:tcBorders>
            <w:shd w:val="clear" w:color="auto" w:fill="auto"/>
            <w:vAlign w:val="center"/>
            <w:hideMark/>
          </w:tcPr>
          <w:p w:rsidR="00923B13" w:rsidRPr="00026754" w:rsidRDefault="00923B13" w:rsidP="000419E8">
            <w:pPr>
              <w:spacing w:after="0" w:line="240" w:lineRule="auto"/>
              <w:rPr>
                <w:rFonts w:ascii="Calibri" w:eastAsia="Times New Roman" w:hAnsi="Calibri" w:cs="Times New Roman"/>
                <w:b/>
                <w:color w:val="000000"/>
                <w:sz w:val="18"/>
                <w:szCs w:val="18"/>
                <w:lang w:eastAsia="en-GB"/>
              </w:rPr>
            </w:pPr>
            <w:r w:rsidRPr="00026754">
              <w:rPr>
                <w:rFonts w:ascii="Calibri" w:eastAsia="Times New Roman" w:hAnsi="Calibri" w:cs="Times New Roman"/>
                <w:b/>
                <w:color w:val="000000"/>
                <w:sz w:val="18"/>
                <w:szCs w:val="18"/>
                <w:lang w:eastAsia="en-GB"/>
              </w:rPr>
              <w:t>Secondary NSR Specific Objective</w:t>
            </w:r>
            <w:r w:rsidRPr="006F7E09">
              <w:rPr>
                <w:sz w:val="18"/>
                <w:szCs w:val="18"/>
                <w:lang w:eastAsia="en-GB"/>
              </w:rPr>
              <w:t xml:space="preserve"> </w:t>
            </w:r>
            <w:r w:rsidR="00542306" w:rsidRPr="00542306">
              <w:rPr>
                <w:sz w:val="18"/>
                <w:szCs w:val="18"/>
                <w:lang w:eastAsia="en-GB"/>
              </w:rPr>
              <w:t>Demonstrate new and/or improved methods for improving the climate resilience of target sites</w:t>
            </w:r>
          </w:p>
        </w:tc>
      </w:tr>
      <w:tr w:rsidR="00923B13" w:rsidRPr="00975A86" w:rsidTr="000419E8">
        <w:trPr>
          <w:trHeight w:val="48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categories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Specific RMBC themes</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theme summaries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923B13" w:rsidRPr="00975A86" w:rsidRDefault="00923B13" w:rsidP="000419E8">
            <w:pPr>
              <w:pStyle w:val="NoSpacing1"/>
              <w:jc w:val="center"/>
              <w:rPr>
                <w:b/>
                <w:sz w:val="18"/>
                <w:szCs w:val="18"/>
                <w:lang w:eastAsia="en-GB"/>
              </w:rPr>
            </w:pPr>
            <w:r w:rsidRPr="00975A86">
              <w:rPr>
                <w:b/>
                <w:sz w:val="18"/>
                <w:szCs w:val="18"/>
                <w:lang w:eastAsia="en-GB"/>
              </w:rPr>
              <w:t>RMBC project summaries</w:t>
            </w:r>
          </w:p>
        </w:tc>
      </w:tr>
      <w:tr w:rsidR="00542306" w:rsidRPr="00975A86" w:rsidTr="000419E8">
        <w:trPr>
          <w:trHeight w:val="531"/>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542306" w:rsidRPr="00542306" w:rsidRDefault="00542306" w:rsidP="00542306">
            <w:pPr>
              <w:pStyle w:val="NoSpacing"/>
              <w:rPr>
                <w:sz w:val="18"/>
                <w:szCs w:val="18"/>
              </w:rPr>
            </w:pPr>
            <w:r w:rsidRPr="00542306">
              <w:rPr>
                <w:sz w:val="18"/>
                <w:szCs w:val="18"/>
              </w:rPr>
              <w:t>7. Green Transport</w:t>
            </w:r>
          </w:p>
        </w:tc>
        <w:tc>
          <w:tcPr>
            <w:tcW w:w="1701" w:type="dxa"/>
            <w:tcBorders>
              <w:top w:val="single" w:sz="4" w:space="0" w:color="auto"/>
              <w:left w:val="nil"/>
              <w:bottom w:val="single" w:sz="4" w:space="0" w:color="auto"/>
              <w:right w:val="single" w:sz="4" w:space="0" w:color="auto"/>
            </w:tcBorders>
            <w:shd w:val="clear" w:color="auto" w:fill="auto"/>
            <w:vAlign w:val="center"/>
          </w:tcPr>
          <w:p w:rsidR="00542306" w:rsidRPr="00542306" w:rsidRDefault="00542306" w:rsidP="00542306">
            <w:pPr>
              <w:pStyle w:val="NoSpacing"/>
              <w:rPr>
                <w:sz w:val="18"/>
                <w:szCs w:val="18"/>
              </w:rPr>
            </w:pPr>
            <w:r w:rsidRPr="00542306">
              <w:rPr>
                <w:sz w:val="18"/>
                <w:szCs w:val="18"/>
              </w:rPr>
              <w:t>R7.2. Cycling &amp; Pedestrian Activity</w:t>
            </w:r>
          </w:p>
        </w:tc>
        <w:tc>
          <w:tcPr>
            <w:tcW w:w="4536" w:type="dxa"/>
            <w:tcBorders>
              <w:top w:val="single" w:sz="4" w:space="0" w:color="auto"/>
              <w:left w:val="nil"/>
              <w:bottom w:val="single" w:sz="4" w:space="0" w:color="auto"/>
              <w:right w:val="single" w:sz="4" w:space="0" w:color="auto"/>
            </w:tcBorders>
            <w:shd w:val="clear" w:color="auto" w:fill="auto"/>
            <w:vAlign w:val="center"/>
          </w:tcPr>
          <w:p w:rsidR="00542306" w:rsidRPr="00542306" w:rsidRDefault="00542306" w:rsidP="00542306">
            <w:pPr>
              <w:pStyle w:val="NoSpacing"/>
              <w:rPr>
                <w:sz w:val="18"/>
                <w:szCs w:val="18"/>
              </w:rPr>
            </w:pPr>
            <w:r w:rsidRPr="00542306">
              <w:rPr>
                <w:sz w:val="18"/>
                <w:szCs w:val="18"/>
              </w:rPr>
              <w:t>Recognising the benefits to personal health &amp; well-being, the consequent reduction in GHG emissions &amp; the relatively inexpensive cost of providing &amp; maintaining the means of participation, RMBC will actively encourage cycling &amp; walking within the Borough</w:t>
            </w:r>
          </w:p>
        </w:tc>
        <w:tc>
          <w:tcPr>
            <w:tcW w:w="2552" w:type="dxa"/>
            <w:tcBorders>
              <w:top w:val="single" w:sz="4" w:space="0" w:color="auto"/>
              <w:left w:val="nil"/>
              <w:bottom w:val="single" w:sz="4" w:space="0" w:color="auto"/>
              <w:right w:val="single" w:sz="4" w:space="0" w:color="auto"/>
            </w:tcBorders>
            <w:shd w:val="clear" w:color="auto" w:fill="auto"/>
            <w:vAlign w:val="center"/>
          </w:tcPr>
          <w:p w:rsidR="00542306" w:rsidRPr="00542306" w:rsidRDefault="00542306" w:rsidP="00542306">
            <w:pPr>
              <w:pStyle w:val="NoSpacing"/>
              <w:rPr>
                <w:sz w:val="18"/>
                <w:szCs w:val="18"/>
              </w:rPr>
            </w:pPr>
            <w:r w:rsidRPr="00542306">
              <w:rPr>
                <w:sz w:val="18"/>
                <w:szCs w:val="18"/>
              </w:rPr>
              <w:t>Recognising the benefits to personal health &amp; well-being, the consequent reduction in GHG emissions &amp; the relatively inexpensive cost of providing &amp; maintaining the means of participation, RMBC will actively encourage cycling &amp; walking within the Borough</w:t>
            </w:r>
          </w:p>
        </w:tc>
        <w:tc>
          <w:tcPr>
            <w:tcW w:w="3118" w:type="dxa"/>
            <w:tcBorders>
              <w:top w:val="single" w:sz="4" w:space="0" w:color="auto"/>
              <w:left w:val="nil"/>
              <w:bottom w:val="single" w:sz="4" w:space="0" w:color="auto"/>
              <w:right w:val="single" w:sz="4" w:space="0" w:color="auto"/>
            </w:tcBorders>
            <w:shd w:val="clear" w:color="auto" w:fill="auto"/>
            <w:vAlign w:val="center"/>
          </w:tcPr>
          <w:p w:rsidR="00542306" w:rsidRPr="00542306" w:rsidRDefault="00542306" w:rsidP="00542306">
            <w:pPr>
              <w:pStyle w:val="NoSpacing"/>
              <w:rPr>
                <w:sz w:val="18"/>
                <w:szCs w:val="18"/>
              </w:rPr>
            </w:pPr>
            <w:r w:rsidRPr="00542306">
              <w:rPr>
                <w:sz w:val="18"/>
                <w:szCs w:val="18"/>
              </w:rPr>
              <w:t> </w:t>
            </w:r>
          </w:p>
        </w:tc>
      </w:tr>
    </w:tbl>
    <w:p w:rsidR="00923B13" w:rsidRDefault="00923B13" w:rsidP="00AB3DF4">
      <w:pPr>
        <w:rPr>
          <w:b/>
        </w:rPr>
      </w:pPr>
    </w:p>
    <w:sectPr w:rsidR="00923B13" w:rsidSect="00026754">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412" w:rsidRDefault="002E0412" w:rsidP="00004513">
      <w:pPr>
        <w:spacing w:after="0" w:line="240" w:lineRule="auto"/>
      </w:pPr>
      <w:r>
        <w:separator/>
      </w:r>
    </w:p>
  </w:endnote>
  <w:endnote w:type="continuationSeparator" w:id="0">
    <w:p w:rsidR="002E0412" w:rsidRDefault="002E0412" w:rsidP="00004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84" w:rsidRPr="007373FE" w:rsidRDefault="00E24984" w:rsidP="007373FE">
    <w:pPr>
      <w:pStyle w:val="Footer"/>
      <w:jc w:val="center"/>
    </w:pPr>
    <w:r>
      <w:rPr>
        <w:noProof/>
        <w:lang w:eastAsia="en-GB"/>
      </w:rPr>
      <w:drawing>
        <wp:inline distT="0" distB="0" distL="0" distR="0" wp14:anchorId="3231D4E4" wp14:editId="3CC10512">
          <wp:extent cx="1314011" cy="581025"/>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057" cy="587236"/>
                  </a:xfrm>
                  <a:prstGeom prst="rect">
                    <a:avLst/>
                  </a:prstGeom>
                  <a:noFill/>
                  <a:ln>
                    <a:noFill/>
                  </a:ln>
                </pic:spPr>
              </pic:pic>
            </a:graphicData>
          </a:graphic>
        </wp:inline>
      </w:drawing>
    </w:r>
    <w:r>
      <w:tab/>
    </w:r>
    <w:r>
      <w:tab/>
    </w:r>
    <w:r>
      <w:tab/>
    </w:r>
    <w:r>
      <w:rPr>
        <w:noProof/>
        <w:lang w:eastAsia="en-GB"/>
      </w:rPr>
      <w:drawing>
        <wp:inline distT="0" distB="0" distL="0" distR="0" wp14:anchorId="5F59F535" wp14:editId="1920CD98">
          <wp:extent cx="1238250" cy="600075"/>
          <wp:effectExtent l="0" t="0" r="0" b="9525"/>
          <wp:docPr id="7" name="Picture 9" descr="New PWG Logo Marc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WG Logo March 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a:ln>
                    <a:noFill/>
                  </a:ln>
                </pic:spPr>
              </pic:pic>
            </a:graphicData>
          </a:graphic>
        </wp:inline>
      </w:drawing>
    </w:r>
    <w:r>
      <w:rPr>
        <w:noProof/>
        <w:lang w:eastAsia="en-GB"/>
      </w:rPr>
      <w:drawing>
        <wp:inline distT="0" distB="0" distL="0" distR="0" wp14:anchorId="0D023C21" wp14:editId="29C969AC">
          <wp:extent cx="1476375" cy="590550"/>
          <wp:effectExtent l="0" t="0" r="9525" b="0"/>
          <wp:docPr id="8" name="Picture 8"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oslogo_key_cmyk_h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84" w:rsidRDefault="00E24984">
    <w:pPr>
      <w:pStyle w:val="Footer"/>
    </w:pPr>
    <w:r>
      <w:t>R</w:t>
    </w:r>
    <w:r w:rsidR="00B448A7">
      <w:t>5</w:t>
    </w:r>
    <w:r>
      <w:t xml:space="preserve"> 1507</w:t>
    </w:r>
    <w:r w:rsidR="00B448A7">
      <w:t>31</w:t>
    </w:r>
    <w:r>
      <w:t xml:space="preserve"> </w:t>
    </w: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84" w:rsidRDefault="00E24984">
    <w:pPr>
      <w:pStyle w:val="Footer"/>
    </w:pPr>
    <w:r>
      <w:t>R</w:t>
    </w:r>
    <w:r w:rsidR="00B448A7">
      <w:t>5</w:t>
    </w:r>
    <w:r>
      <w:t xml:space="preserve"> 1507</w:t>
    </w:r>
    <w:r w:rsidR="00B448A7">
      <w:t>31</w:t>
    </w:r>
    <w:r>
      <w:t xml:space="preserve"> </w:t>
    </w:r>
    <w:r>
      <w:ptab w:relativeTo="margin" w:alignment="center" w:leader="none"/>
    </w:r>
    <w:r>
      <w:fldChar w:fldCharType="begin"/>
    </w:r>
    <w:r>
      <w:instrText xml:space="preserve"> PAGE   \* MERGEFORMAT </w:instrText>
    </w:r>
    <w:r>
      <w:fldChar w:fldCharType="separate"/>
    </w:r>
    <w:r w:rsidR="008025C1">
      <w:rPr>
        <w:noProof/>
      </w:rPr>
      <w:t>18</w:t>
    </w:r>
    <w:r>
      <w:rPr>
        <w:noProof/>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412" w:rsidRDefault="002E0412" w:rsidP="00004513">
      <w:pPr>
        <w:spacing w:after="0" w:line="240" w:lineRule="auto"/>
      </w:pPr>
      <w:r>
        <w:separator/>
      </w:r>
    </w:p>
  </w:footnote>
  <w:footnote w:type="continuationSeparator" w:id="0">
    <w:p w:rsidR="002E0412" w:rsidRDefault="002E0412" w:rsidP="00004513">
      <w:pPr>
        <w:spacing w:after="0" w:line="240" w:lineRule="auto"/>
      </w:pPr>
      <w:r>
        <w:continuationSeparator/>
      </w:r>
    </w:p>
  </w:footnote>
  <w:footnote w:id="1">
    <w:p w:rsidR="00E24984" w:rsidRDefault="00E24984" w:rsidP="00004513">
      <w:pPr>
        <w:pStyle w:val="FootnoteText"/>
      </w:pPr>
      <w:r>
        <w:rPr>
          <w:rStyle w:val="FootnoteReference"/>
        </w:rPr>
        <w:footnoteRef/>
      </w:r>
      <w:r>
        <w:t xml:space="preserve"> </w:t>
      </w:r>
      <w:r w:rsidRPr="00E73053">
        <w:t>CITIES IN EUROPE THE NEW</w:t>
      </w:r>
      <w:r>
        <w:t xml:space="preserve"> </w:t>
      </w:r>
      <w:r w:rsidRPr="00E73053">
        <w:t>OECD-EC DEFINITION</w:t>
      </w:r>
      <w:r>
        <w:t xml:space="preserve">, Lewis </w:t>
      </w:r>
      <w:proofErr w:type="spellStart"/>
      <w:r>
        <w:t>Dijkstra</w:t>
      </w:r>
      <w:proofErr w:type="spellEnd"/>
      <w:r>
        <w:t xml:space="preserve"> and Hugo </w:t>
      </w:r>
      <w:proofErr w:type="spellStart"/>
      <w:r>
        <w:t>Poelman</w:t>
      </w:r>
      <w:proofErr w:type="spellEnd"/>
      <w:r>
        <w:t xml:space="preserve">, </w:t>
      </w:r>
      <w:hyperlink r:id="rId1" w:history="1">
        <w:r w:rsidRPr="00716D9A">
          <w:rPr>
            <w:rStyle w:val="Hyperlink"/>
          </w:rPr>
          <w:t>http://ec.europa.eu/regional_policy/sources/docgener/focus/2012_01_city.pdf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84" w:rsidRDefault="00E24984" w:rsidP="007373FE">
    <w:pPr>
      <w:pStyle w:val="Header"/>
      <w:jc w:val="center"/>
    </w:pPr>
    <w:r>
      <w:rPr>
        <w:noProof/>
        <w:lang w:eastAsia="en-GB"/>
      </w:rPr>
      <w:drawing>
        <wp:inline distT="0" distB="0" distL="0" distR="0" wp14:anchorId="5A5921D9" wp14:editId="28745C1F">
          <wp:extent cx="990600" cy="504825"/>
          <wp:effectExtent l="0" t="0" r="0" b="9525"/>
          <wp:docPr id="1" name="Picture 1" descr="http://www.northsearegion.eu/files/user/File/IVB%20Document%20Library/Publicity_and_Communications/Logos_and_Graphical_Guidelines/Logo_with_Byline_and_EU_reference/NSRP_logo.EU.byline.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searegion.eu/files/user/File/IVB%20Document%20Library/Publicity_and_Communications/Logos_and_Graphical_Guidelines/Logo_with_Byline_and_EU_reference/NSRP_logo.EU.byline.rgb.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r>
      <w:tab/>
    </w:r>
    <w:r>
      <w:tab/>
    </w:r>
    <w:r>
      <w:tab/>
    </w:r>
    <w:r>
      <w:tab/>
    </w:r>
    <w:r>
      <w:tab/>
    </w:r>
    <w:r>
      <w:rPr>
        <w:noProof/>
        <w:lang w:eastAsia="en-GB"/>
      </w:rPr>
      <w:drawing>
        <wp:inline distT="0" distB="0" distL="0" distR="0" wp14:anchorId="57D8FE43" wp14:editId="3A9F472D">
          <wp:extent cx="1914525" cy="5143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84" w:rsidRDefault="00E24984" w:rsidP="007373FE">
    <w:pPr>
      <w:pStyle w:val="Header"/>
      <w:jc w:val="center"/>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5325"/>
    <w:multiLevelType w:val="hybridMultilevel"/>
    <w:tmpl w:val="50EAB1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1E6ABF"/>
    <w:multiLevelType w:val="multilevel"/>
    <w:tmpl w:val="F8569390"/>
    <w:styleLink w:val="Style1"/>
    <w:lvl w:ilvl="0">
      <w:start w:val="1"/>
      <w:numFmt w:val="decimal"/>
      <w:lvlText w:val="A1.%1"/>
      <w:lvlJc w:val="left"/>
      <w:pPr>
        <w:ind w:left="432" w:hanging="432"/>
      </w:pPr>
      <w:rPr>
        <w:rFonts w:hint="default"/>
      </w:rPr>
    </w:lvl>
    <w:lvl w:ilvl="1">
      <w:start w:val="1"/>
      <w:numFmt w:val="decimal"/>
      <w:lvlText w:val="A1.%1.%2"/>
      <w:lvlJc w:val="left"/>
      <w:pPr>
        <w:ind w:left="576" w:hanging="576"/>
      </w:pPr>
      <w:rPr>
        <w:rFonts w:hint="default"/>
      </w:rPr>
    </w:lvl>
    <w:lvl w:ilvl="2">
      <w:start w:val="1"/>
      <w:numFmt w:val="decimal"/>
      <w:lvlText w:val="A1.%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3736983"/>
    <w:multiLevelType w:val="hybridMultilevel"/>
    <w:tmpl w:val="250808AC"/>
    <w:lvl w:ilvl="0" w:tplc="3864BAC2">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D207D2"/>
    <w:multiLevelType w:val="hybridMultilevel"/>
    <w:tmpl w:val="869E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F3682"/>
    <w:multiLevelType w:val="hybridMultilevel"/>
    <w:tmpl w:val="5F6C4C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6E15D3"/>
    <w:multiLevelType w:val="hybridMultilevel"/>
    <w:tmpl w:val="5714F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AB65FB3"/>
    <w:multiLevelType w:val="multilevel"/>
    <w:tmpl w:val="F8569390"/>
    <w:numStyleLink w:val="Style1"/>
  </w:abstractNum>
  <w:abstractNum w:abstractNumId="7">
    <w:nsid w:val="22E322F0"/>
    <w:multiLevelType w:val="multilevel"/>
    <w:tmpl w:val="29EC9FCA"/>
    <w:lvl w:ilvl="0">
      <w:start w:val="1"/>
      <w:numFmt w:val="decimal"/>
      <w:lvlText w:val="A%1."/>
      <w:lvlJc w:val="left"/>
      <w:pPr>
        <w:ind w:left="432" w:hanging="432"/>
      </w:pPr>
      <w:rPr>
        <w:rFonts w:hint="default"/>
      </w:rPr>
    </w:lvl>
    <w:lvl w:ilvl="1">
      <w:start w:val="1"/>
      <w:numFmt w:val="decimal"/>
      <w:lvlText w:val="A1.%1."/>
      <w:lvlJc w:val="left"/>
      <w:pPr>
        <w:ind w:left="576" w:hanging="576"/>
      </w:pPr>
      <w:rPr>
        <w:rFonts w:hint="default"/>
      </w:rPr>
    </w:lvl>
    <w:lvl w:ilvl="2">
      <w:start w:val="1"/>
      <w:numFmt w:val="decimal"/>
      <w:lvlText w:val="A1.%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BF63FEF"/>
    <w:multiLevelType w:val="hybridMultilevel"/>
    <w:tmpl w:val="921EE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2D4DB8"/>
    <w:multiLevelType w:val="multilevel"/>
    <w:tmpl w:val="15828080"/>
    <w:lvl w:ilvl="0">
      <w:start w:val="1"/>
      <w:numFmt w:val="decimal"/>
      <w:lvlText w:val="A1.%1"/>
      <w:lvlJc w:val="left"/>
      <w:pPr>
        <w:ind w:left="432" w:hanging="432"/>
      </w:pPr>
      <w:rPr>
        <w:rFonts w:hint="default"/>
      </w:rPr>
    </w:lvl>
    <w:lvl w:ilvl="1">
      <w:start w:val="1"/>
      <w:numFmt w:val="decimal"/>
      <w:lvlText w:val="A1.%1.%2"/>
      <w:lvlJc w:val="left"/>
      <w:pPr>
        <w:ind w:left="576" w:hanging="576"/>
      </w:pPr>
      <w:rPr>
        <w:rFonts w:hint="default"/>
      </w:rPr>
    </w:lvl>
    <w:lvl w:ilvl="2">
      <w:start w:val="1"/>
      <w:numFmt w:val="decimal"/>
      <w:lvlText w:val="A1.%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43F0364"/>
    <w:multiLevelType w:val="hybridMultilevel"/>
    <w:tmpl w:val="78B0601E"/>
    <w:lvl w:ilvl="0" w:tplc="01C0974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17555E"/>
    <w:multiLevelType w:val="hybridMultilevel"/>
    <w:tmpl w:val="6CAC96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670DD6"/>
    <w:multiLevelType w:val="hybridMultilevel"/>
    <w:tmpl w:val="DBE45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584204"/>
    <w:multiLevelType w:val="hybridMultilevel"/>
    <w:tmpl w:val="9E9A212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E4790F"/>
    <w:multiLevelType w:val="hybridMultilevel"/>
    <w:tmpl w:val="5F6C4C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1720AB"/>
    <w:multiLevelType w:val="multilevel"/>
    <w:tmpl w:val="1B5885B0"/>
    <w:lvl w:ilvl="0">
      <w:start w:val="1"/>
      <w:numFmt w:val="decimal"/>
      <w:lvlText w:val="A%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lvlText w:val="A1.%2.%3"/>
      <w:lvlJc w:val="left"/>
      <w:pPr>
        <w:ind w:left="720" w:hanging="720"/>
      </w:pPr>
      <w:rPr>
        <w:rFonts w:hint="default"/>
      </w:rPr>
    </w:lvl>
    <w:lvl w:ilvl="3">
      <w:start w:val="1"/>
      <w:numFmt w:val="decimal"/>
      <w:lvlText w:val="A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AB010EA"/>
    <w:multiLevelType w:val="hybridMultilevel"/>
    <w:tmpl w:val="5F6C4C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814CC1"/>
    <w:multiLevelType w:val="hybridMultilevel"/>
    <w:tmpl w:val="50EAB1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450464"/>
    <w:multiLevelType w:val="hybridMultilevel"/>
    <w:tmpl w:val="4B3EE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927E64"/>
    <w:multiLevelType w:val="hybridMultilevel"/>
    <w:tmpl w:val="6084F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82302C"/>
    <w:multiLevelType w:val="multilevel"/>
    <w:tmpl w:val="F8569390"/>
    <w:numStyleLink w:val="Style1"/>
  </w:abstractNum>
  <w:abstractNum w:abstractNumId="21">
    <w:nsid w:val="59A71B3D"/>
    <w:multiLevelType w:val="hybridMultilevel"/>
    <w:tmpl w:val="66D6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FE6ADE"/>
    <w:multiLevelType w:val="multilevel"/>
    <w:tmpl w:val="2D8CC8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6C0428E2"/>
    <w:multiLevelType w:val="hybridMultilevel"/>
    <w:tmpl w:val="50EAB1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575565"/>
    <w:multiLevelType w:val="multilevel"/>
    <w:tmpl w:val="F8569390"/>
    <w:numStyleLink w:val="Style1"/>
  </w:abstractNum>
  <w:abstractNum w:abstractNumId="25">
    <w:nsid w:val="72C372F0"/>
    <w:multiLevelType w:val="hybridMultilevel"/>
    <w:tmpl w:val="44D40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
  </w:num>
  <w:num w:numId="3">
    <w:abstractNumId w:val="19"/>
  </w:num>
  <w:num w:numId="4">
    <w:abstractNumId w:val="4"/>
  </w:num>
  <w:num w:numId="5">
    <w:abstractNumId w:val="5"/>
  </w:num>
  <w:num w:numId="6">
    <w:abstractNumId w:val="13"/>
  </w:num>
  <w:num w:numId="7">
    <w:abstractNumId w:val="23"/>
  </w:num>
  <w:num w:numId="8">
    <w:abstractNumId w:val="11"/>
  </w:num>
  <w:num w:numId="9">
    <w:abstractNumId w:val="14"/>
  </w:num>
  <w:num w:numId="10">
    <w:abstractNumId w:val="16"/>
  </w:num>
  <w:num w:numId="11">
    <w:abstractNumId w:val="12"/>
  </w:num>
  <w:num w:numId="12">
    <w:abstractNumId w:val="7"/>
  </w:num>
  <w:num w:numId="13">
    <w:abstractNumId w:val="8"/>
  </w:num>
  <w:num w:numId="14">
    <w:abstractNumId w:val="17"/>
  </w:num>
  <w:num w:numId="15">
    <w:abstractNumId w:val="10"/>
  </w:num>
  <w:num w:numId="16">
    <w:abstractNumId w:val="21"/>
  </w:num>
  <w:num w:numId="17">
    <w:abstractNumId w:val="0"/>
  </w:num>
  <w:num w:numId="18">
    <w:abstractNumId w:val="2"/>
  </w:num>
  <w:num w:numId="19">
    <w:abstractNumId w:val="7"/>
  </w:num>
  <w:num w:numId="20">
    <w:abstractNumId w:val="7"/>
  </w:num>
  <w:num w:numId="21">
    <w:abstractNumId w:val="7"/>
  </w:num>
  <w:num w:numId="22">
    <w:abstractNumId w:val="15"/>
  </w:num>
  <w:num w:numId="23">
    <w:abstractNumId w:val="7"/>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2"/>
  </w:num>
  <w:num w:numId="28">
    <w:abstractNumId w:val="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6"/>
  </w:num>
  <w:num w:numId="32">
    <w:abstractNumId w:val="24"/>
  </w:num>
  <w:num w:numId="33">
    <w:abstractNumId w:val="20"/>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5AE"/>
    <w:rsid w:val="00004513"/>
    <w:rsid w:val="000255BF"/>
    <w:rsid w:val="00026754"/>
    <w:rsid w:val="000739B0"/>
    <w:rsid w:val="000962B1"/>
    <w:rsid w:val="00102DB5"/>
    <w:rsid w:val="00121502"/>
    <w:rsid w:val="00162755"/>
    <w:rsid w:val="001D7157"/>
    <w:rsid w:val="001E605F"/>
    <w:rsid w:val="00203174"/>
    <w:rsid w:val="00280956"/>
    <w:rsid w:val="002A1395"/>
    <w:rsid w:val="002E0412"/>
    <w:rsid w:val="00313466"/>
    <w:rsid w:val="00366956"/>
    <w:rsid w:val="003E09B5"/>
    <w:rsid w:val="0041791D"/>
    <w:rsid w:val="00424780"/>
    <w:rsid w:val="004336E4"/>
    <w:rsid w:val="00460771"/>
    <w:rsid w:val="00542306"/>
    <w:rsid w:val="005925AE"/>
    <w:rsid w:val="005E63FD"/>
    <w:rsid w:val="005F45D6"/>
    <w:rsid w:val="005F719C"/>
    <w:rsid w:val="00612067"/>
    <w:rsid w:val="00654108"/>
    <w:rsid w:val="0065662D"/>
    <w:rsid w:val="0066129A"/>
    <w:rsid w:val="00663C8E"/>
    <w:rsid w:val="006B2DBE"/>
    <w:rsid w:val="006F7E09"/>
    <w:rsid w:val="007373FE"/>
    <w:rsid w:val="00745761"/>
    <w:rsid w:val="0075305F"/>
    <w:rsid w:val="007659DE"/>
    <w:rsid w:val="0078189D"/>
    <w:rsid w:val="00786F0C"/>
    <w:rsid w:val="007D235D"/>
    <w:rsid w:val="007E095D"/>
    <w:rsid w:val="007E4842"/>
    <w:rsid w:val="008025C1"/>
    <w:rsid w:val="008927BD"/>
    <w:rsid w:val="008D031E"/>
    <w:rsid w:val="008E4B86"/>
    <w:rsid w:val="00902A60"/>
    <w:rsid w:val="00923B13"/>
    <w:rsid w:val="00975A86"/>
    <w:rsid w:val="009F6CCE"/>
    <w:rsid w:val="00A035D5"/>
    <w:rsid w:val="00A755AC"/>
    <w:rsid w:val="00A86EC6"/>
    <w:rsid w:val="00AB3DF4"/>
    <w:rsid w:val="00AF6AAA"/>
    <w:rsid w:val="00B3580B"/>
    <w:rsid w:val="00B448A7"/>
    <w:rsid w:val="00B667C1"/>
    <w:rsid w:val="00BC5B07"/>
    <w:rsid w:val="00C114DD"/>
    <w:rsid w:val="00C319A2"/>
    <w:rsid w:val="00C74CEB"/>
    <w:rsid w:val="00C930FD"/>
    <w:rsid w:val="00CD01D0"/>
    <w:rsid w:val="00D333B1"/>
    <w:rsid w:val="00D37682"/>
    <w:rsid w:val="00D85BAE"/>
    <w:rsid w:val="00DD6371"/>
    <w:rsid w:val="00DE1D67"/>
    <w:rsid w:val="00E15434"/>
    <w:rsid w:val="00E24984"/>
    <w:rsid w:val="00E45A3A"/>
    <w:rsid w:val="00E623ED"/>
    <w:rsid w:val="00EA3947"/>
    <w:rsid w:val="00FD6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5F"/>
  </w:style>
  <w:style w:type="paragraph" w:styleId="Heading1">
    <w:name w:val="heading 1"/>
    <w:basedOn w:val="Normal"/>
    <w:next w:val="Normal"/>
    <w:link w:val="Heading1Char"/>
    <w:uiPriority w:val="9"/>
    <w:qFormat/>
    <w:rsid w:val="001E605F"/>
    <w:pPr>
      <w:keepNext/>
      <w:keepLines/>
      <w:numPr>
        <w:numId w:val="2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numPr>
        <w:ilvl w:val="1"/>
        <w:numId w:val="2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numPr>
        <w:ilvl w:val="2"/>
        <w:numId w:val="2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numPr>
        <w:ilvl w:val="7"/>
        <w:numId w:val="27"/>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paragraph" w:styleId="FootnoteText">
    <w:name w:val="footnote text"/>
    <w:basedOn w:val="Normal"/>
    <w:link w:val="FootnoteTextChar"/>
    <w:uiPriority w:val="99"/>
    <w:semiHidden/>
    <w:rsid w:val="0000451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04513"/>
    <w:rPr>
      <w:rFonts w:ascii="Calibri" w:eastAsia="Calibri" w:hAnsi="Calibri" w:cs="Times New Roman"/>
      <w:sz w:val="20"/>
      <w:szCs w:val="20"/>
    </w:rPr>
  </w:style>
  <w:style w:type="character" w:styleId="FootnoteReference">
    <w:name w:val="footnote reference"/>
    <w:basedOn w:val="DefaultParagraphFont"/>
    <w:uiPriority w:val="99"/>
    <w:semiHidden/>
    <w:rsid w:val="00004513"/>
    <w:rPr>
      <w:rFonts w:cs="Times New Roman"/>
      <w:vertAlign w:val="superscript"/>
    </w:rPr>
  </w:style>
  <w:style w:type="character" w:styleId="Hyperlink">
    <w:name w:val="Hyperlink"/>
    <w:basedOn w:val="DefaultParagraphFont"/>
    <w:uiPriority w:val="99"/>
    <w:rsid w:val="00004513"/>
    <w:rPr>
      <w:rFonts w:cs="Times New Roman"/>
      <w:color w:val="0000FF"/>
      <w:u w:val="single"/>
    </w:rPr>
  </w:style>
  <w:style w:type="paragraph" w:styleId="Header">
    <w:name w:val="header"/>
    <w:basedOn w:val="Normal"/>
    <w:link w:val="HeaderChar"/>
    <w:uiPriority w:val="99"/>
    <w:unhideWhenUsed/>
    <w:rsid w:val="00BC5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B07"/>
  </w:style>
  <w:style w:type="paragraph" w:styleId="Footer">
    <w:name w:val="footer"/>
    <w:basedOn w:val="Normal"/>
    <w:link w:val="FooterChar"/>
    <w:uiPriority w:val="99"/>
    <w:unhideWhenUsed/>
    <w:rsid w:val="00BC5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B07"/>
  </w:style>
  <w:style w:type="paragraph" w:styleId="BalloonText">
    <w:name w:val="Balloon Text"/>
    <w:basedOn w:val="Normal"/>
    <w:link w:val="BalloonTextChar"/>
    <w:uiPriority w:val="99"/>
    <w:semiHidden/>
    <w:unhideWhenUsed/>
    <w:rsid w:val="0073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FE"/>
    <w:rPr>
      <w:rFonts w:ascii="Tahoma" w:hAnsi="Tahoma" w:cs="Tahoma"/>
      <w:sz w:val="16"/>
      <w:szCs w:val="16"/>
    </w:rPr>
  </w:style>
  <w:style w:type="paragraph" w:customStyle="1" w:styleId="NoSpacing1">
    <w:name w:val="No Spacing1"/>
    <w:next w:val="NoSpacing"/>
    <w:uiPriority w:val="1"/>
    <w:qFormat/>
    <w:rsid w:val="007373FE"/>
    <w:pPr>
      <w:spacing w:after="0" w:line="240" w:lineRule="auto"/>
    </w:pPr>
    <w:rPr>
      <w:rFonts w:ascii="Calibri" w:eastAsia="Times New Roman" w:hAnsi="Calibri" w:cs="Times New Roman"/>
      <w:lang w:val="en-US" w:bidi="en-US"/>
    </w:rPr>
  </w:style>
  <w:style w:type="numbering" w:customStyle="1" w:styleId="Style1">
    <w:name w:val="Style1"/>
    <w:uiPriority w:val="99"/>
    <w:rsid w:val="00DE1D67"/>
    <w:pPr>
      <w:numPr>
        <w:numId w:val="30"/>
      </w:numPr>
    </w:pPr>
  </w:style>
  <w:style w:type="paragraph" w:styleId="TOC1">
    <w:name w:val="toc 1"/>
    <w:basedOn w:val="Normal"/>
    <w:next w:val="Normal"/>
    <w:autoRedefine/>
    <w:uiPriority w:val="39"/>
    <w:unhideWhenUsed/>
    <w:rsid w:val="00313466"/>
    <w:pPr>
      <w:spacing w:after="100"/>
    </w:pPr>
  </w:style>
  <w:style w:type="paragraph" w:styleId="TOC2">
    <w:name w:val="toc 2"/>
    <w:basedOn w:val="Normal"/>
    <w:next w:val="Normal"/>
    <w:autoRedefine/>
    <w:uiPriority w:val="39"/>
    <w:unhideWhenUsed/>
    <w:rsid w:val="00313466"/>
    <w:pPr>
      <w:spacing w:after="100"/>
      <w:ind w:left="220"/>
    </w:pPr>
  </w:style>
  <w:style w:type="paragraph" w:styleId="TOC3">
    <w:name w:val="toc 3"/>
    <w:basedOn w:val="Normal"/>
    <w:next w:val="Normal"/>
    <w:autoRedefine/>
    <w:uiPriority w:val="39"/>
    <w:unhideWhenUsed/>
    <w:rsid w:val="0031346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05F"/>
  </w:style>
  <w:style w:type="paragraph" w:styleId="Heading1">
    <w:name w:val="heading 1"/>
    <w:basedOn w:val="Normal"/>
    <w:next w:val="Normal"/>
    <w:link w:val="Heading1Char"/>
    <w:uiPriority w:val="9"/>
    <w:qFormat/>
    <w:rsid w:val="001E605F"/>
    <w:pPr>
      <w:keepNext/>
      <w:keepLines/>
      <w:numPr>
        <w:numId w:val="2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numPr>
        <w:ilvl w:val="1"/>
        <w:numId w:val="2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numPr>
        <w:ilvl w:val="2"/>
        <w:numId w:val="2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numPr>
        <w:ilvl w:val="7"/>
        <w:numId w:val="27"/>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paragraph" w:styleId="FootnoteText">
    <w:name w:val="footnote text"/>
    <w:basedOn w:val="Normal"/>
    <w:link w:val="FootnoteTextChar"/>
    <w:uiPriority w:val="99"/>
    <w:semiHidden/>
    <w:rsid w:val="0000451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04513"/>
    <w:rPr>
      <w:rFonts w:ascii="Calibri" w:eastAsia="Calibri" w:hAnsi="Calibri" w:cs="Times New Roman"/>
      <w:sz w:val="20"/>
      <w:szCs w:val="20"/>
    </w:rPr>
  </w:style>
  <w:style w:type="character" w:styleId="FootnoteReference">
    <w:name w:val="footnote reference"/>
    <w:basedOn w:val="DefaultParagraphFont"/>
    <w:uiPriority w:val="99"/>
    <w:semiHidden/>
    <w:rsid w:val="00004513"/>
    <w:rPr>
      <w:rFonts w:cs="Times New Roman"/>
      <w:vertAlign w:val="superscript"/>
    </w:rPr>
  </w:style>
  <w:style w:type="character" w:styleId="Hyperlink">
    <w:name w:val="Hyperlink"/>
    <w:basedOn w:val="DefaultParagraphFont"/>
    <w:uiPriority w:val="99"/>
    <w:rsid w:val="00004513"/>
    <w:rPr>
      <w:rFonts w:cs="Times New Roman"/>
      <w:color w:val="0000FF"/>
      <w:u w:val="single"/>
    </w:rPr>
  </w:style>
  <w:style w:type="paragraph" w:styleId="Header">
    <w:name w:val="header"/>
    <w:basedOn w:val="Normal"/>
    <w:link w:val="HeaderChar"/>
    <w:uiPriority w:val="99"/>
    <w:unhideWhenUsed/>
    <w:rsid w:val="00BC5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B07"/>
  </w:style>
  <w:style w:type="paragraph" w:styleId="Footer">
    <w:name w:val="footer"/>
    <w:basedOn w:val="Normal"/>
    <w:link w:val="FooterChar"/>
    <w:uiPriority w:val="99"/>
    <w:unhideWhenUsed/>
    <w:rsid w:val="00BC5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B07"/>
  </w:style>
  <w:style w:type="paragraph" w:styleId="BalloonText">
    <w:name w:val="Balloon Text"/>
    <w:basedOn w:val="Normal"/>
    <w:link w:val="BalloonTextChar"/>
    <w:uiPriority w:val="99"/>
    <w:semiHidden/>
    <w:unhideWhenUsed/>
    <w:rsid w:val="0073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FE"/>
    <w:rPr>
      <w:rFonts w:ascii="Tahoma" w:hAnsi="Tahoma" w:cs="Tahoma"/>
      <w:sz w:val="16"/>
      <w:szCs w:val="16"/>
    </w:rPr>
  </w:style>
  <w:style w:type="paragraph" w:customStyle="1" w:styleId="NoSpacing1">
    <w:name w:val="No Spacing1"/>
    <w:next w:val="NoSpacing"/>
    <w:uiPriority w:val="1"/>
    <w:qFormat/>
    <w:rsid w:val="007373FE"/>
    <w:pPr>
      <w:spacing w:after="0" w:line="240" w:lineRule="auto"/>
    </w:pPr>
    <w:rPr>
      <w:rFonts w:ascii="Calibri" w:eastAsia="Times New Roman" w:hAnsi="Calibri" w:cs="Times New Roman"/>
      <w:lang w:val="en-US" w:bidi="en-US"/>
    </w:rPr>
  </w:style>
  <w:style w:type="numbering" w:customStyle="1" w:styleId="Style1">
    <w:name w:val="Style1"/>
    <w:uiPriority w:val="99"/>
    <w:rsid w:val="00DE1D67"/>
    <w:pPr>
      <w:numPr>
        <w:numId w:val="30"/>
      </w:numPr>
    </w:pPr>
  </w:style>
  <w:style w:type="paragraph" w:styleId="TOC1">
    <w:name w:val="toc 1"/>
    <w:basedOn w:val="Normal"/>
    <w:next w:val="Normal"/>
    <w:autoRedefine/>
    <w:uiPriority w:val="39"/>
    <w:unhideWhenUsed/>
    <w:rsid w:val="00313466"/>
    <w:pPr>
      <w:spacing w:after="100"/>
    </w:pPr>
  </w:style>
  <w:style w:type="paragraph" w:styleId="TOC2">
    <w:name w:val="toc 2"/>
    <w:basedOn w:val="Normal"/>
    <w:next w:val="Normal"/>
    <w:autoRedefine/>
    <w:uiPriority w:val="39"/>
    <w:unhideWhenUsed/>
    <w:rsid w:val="00313466"/>
    <w:pPr>
      <w:spacing w:after="100"/>
      <w:ind w:left="220"/>
    </w:pPr>
  </w:style>
  <w:style w:type="paragraph" w:styleId="TOC3">
    <w:name w:val="toc 3"/>
    <w:basedOn w:val="Normal"/>
    <w:next w:val="Normal"/>
    <w:autoRedefine/>
    <w:uiPriority w:val="39"/>
    <w:unhideWhenUsed/>
    <w:rsid w:val="003134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25942">
      <w:bodyDiv w:val="1"/>
      <w:marLeft w:val="0"/>
      <w:marRight w:val="0"/>
      <w:marTop w:val="0"/>
      <w:marBottom w:val="0"/>
      <w:divBdr>
        <w:top w:val="none" w:sz="0" w:space="0" w:color="auto"/>
        <w:left w:val="none" w:sz="0" w:space="0" w:color="auto"/>
        <w:bottom w:val="none" w:sz="0" w:space="0" w:color="auto"/>
        <w:right w:val="none" w:sz="0" w:space="0" w:color="auto"/>
      </w:divBdr>
    </w:div>
    <w:div w:id="347217392">
      <w:bodyDiv w:val="1"/>
      <w:marLeft w:val="0"/>
      <w:marRight w:val="0"/>
      <w:marTop w:val="0"/>
      <w:marBottom w:val="0"/>
      <w:divBdr>
        <w:top w:val="none" w:sz="0" w:space="0" w:color="auto"/>
        <w:left w:val="none" w:sz="0" w:space="0" w:color="auto"/>
        <w:bottom w:val="none" w:sz="0" w:space="0" w:color="auto"/>
        <w:right w:val="none" w:sz="0" w:space="0" w:color="auto"/>
      </w:divBdr>
    </w:div>
    <w:div w:id="374549439">
      <w:bodyDiv w:val="1"/>
      <w:marLeft w:val="0"/>
      <w:marRight w:val="0"/>
      <w:marTop w:val="0"/>
      <w:marBottom w:val="0"/>
      <w:divBdr>
        <w:top w:val="none" w:sz="0" w:space="0" w:color="auto"/>
        <w:left w:val="none" w:sz="0" w:space="0" w:color="auto"/>
        <w:bottom w:val="none" w:sz="0" w:space="0" w:color="auto"/>
        <w:right w:val="none" w:sz="0" w:space="0" w:color="auto"/>
      </w:divBdr>
    </w:div>
    <w:div w:id="470635005">
      <w:bodyDiv w:val="1"/>
      <w:marLeft w:val="0"/>
      <w:marRight w:val="0"/>
      <w:marTop w:val="0"/>
      <w:marBottom w:val="0"/>
      <w:divBdr>
        <w:top w:val="none" w:sz="0" w:space="0" w:color="auto"/>
        <w:left w:val="none" w:sz="0" w:space="0" w:color="auto"/>
        <w:bottom w:val="none" w:sz="0" w:space="0" w:color="auto"/>
        <w:right w:val="none" w:sz="0" w:space="0" w:color="auto"/>
      </w:divBdr>
    </w:div>
    <w:div w:id="651329094">
      <w:bodyDiv w:val="1"/>
      <w:marLeft w:val="0"/>
      <w:marRight w:val="0"/>
      <w:marTop w:val="0"/>
      <w:marBottom w:val="0"/>
      <w:divBdr>
        <w:top w:val="none" w:sz="0" w:space="0" w:color="auto"/>
        <w:left w:val="none" w:sz="0" w:space="0" w:color="auto"/>
        <w:bottom w:val="none" w:sz="0" w:space="0" w:color="auto"/>
        <w:right w:val="none" w:sz="0" w:space="0" w:color="auto"/>
      </w:divBdr>
    </w:div>
    <w:div w:id="708994438">
      <w:bodyDiv w:val="1"/>
      <w:marLeft w:val="0"/>
      <w:marRight w:val="0"/>
      <w:marTop w:val="0"/>
      <w:marBottom w:val="0"/>
      <w:divBdr>
        <w:top w:val="none" w:sz="0" w:space="0" w:color="auto"/>
        <w:left w:val="none" w:sz="0" w:space="0" w:color="auto"/>
        <w:bottom w:val="none" w:sz="0" w:space="0" w:color="auto"/>
        <w:right w:val="none" w:sz="0" w:space="0" w:color="auto"/>
      </w:divBdr>
    </w:div>
    <w:div w:id="884605801">
      <w:bodyDiv w:val="1"/>
      <w:marLeft w:val="0"/>
      <w:marRight w:val="0"/>
      <w:marTop w:val="0"/>
      <w:marBottom w:val="0"/>
      <w:divBdr>
        <w:top w:val="none" w:sz="0" w:space="0" w:color="auto"/>
        <w:left w:val="none" w:sz="0" w:space="0" w:color="auto"/>
        <w:bottom w:val="none" w:sz="0" w:space="0" w:color="auto"/>
        <w:right w:val="none" w:sz="0" w:space="0" w:color="auto"/>
      </w:divBdr>
    </w:div>
    <w:div w:id="1127237094">
      <w:bodyDiv w:val="1"/>
      <w:marLeft w:val="0"/>
      <w:marRight w:val="0"/>
      <w:marTop w:val="0"/>
      <w:marBottom w:val="0"/>
      <w:divBdr>
        <w:top w:val="none" w:sz="0" w:space="0" w:color="auto"/>
        <w:left w:val="none" w:sz="0" w:space="0" w:color="auto"/>
        <w:bottom w:val="none" w:sz="0" w:space="0" w:color="auto"/>
        <w:right w:val="none" w:sz="0" w:space="0" w:color="auto"/>
      </w:divBdr>
    </w:div>
    <w:div w:id="1173573992">
      <w:bodyDiv w:val="1"/>
      <w:marLeft w:val="0"/>
      <w:marRight w:val="0"/>
      <w:marTop w:val="0"/>
      <w:marBottom w:val="0"/>
      <w:divBdr>
        <w:top w:val="none" w:sz="0" w:space="0" w:color="auto"/>
        <w:left w:val="none" w:sz="0" w:space="0" w:color="auto"/>
        <w:bottom w:val="none" w:sz="0" w:space="0" w:color="auto"/>
        <w:right w:val="none" w:sz="0" w:space="0" w:color="auto"/>
      </w:divBdr>
    </w:div>
    <w:div w:id="1288124905">
      <w:bodyDiv w:val="1"/>
      <w:marLeft w:val="0"/>
      <w:marRight w:val="0"/>
      <w:marTop w:val="0"/>
      <w:marBottom w:val="0"/>
      <w:divBdr>
        <w:top w:val="none" w:sz="0" w:space="0" w:color="auto"/>
        <w:left w:val="none" w:sz="0" w:space="0" w:color="auto"/>
        <w:bottom w:val="none" w:sz="0" w:space="0" w:color="auto"/>
        <w:right w:val="none" w:sz="0" w:space="0" w:color="auto"/>
      </w:divBdr>
    </w:div>
    <w:div w:id="1332761693">
      <w:bodyDiv w:val="1"/>
      <w:marLeft w:val="0"/>
      <w:marRight w:val="0"/>
      <w:marTop w:val="0"/>
      <w:marBottom w:val="0"/>
      <w:divBdr>
        <w:top w:val="none" w:sz="0" w:space="0" w:color="auto"/>
        <w:left w:val="none" w:sz="0" w:space="0" w:color="auto"/>
        <w:bottom w:val="none" w:sz="0" w:space="0" w:color="auto"/>
        <w:right w:val="none" w:sz="0" w:space="0" w:color="auto"/>
      </w:divBdr>
    </w:div>
    <w:div w:id="1444693469">
      <w:bodyDiv w:val="1"/>
      <w:marLeft w:val="0"/>
      <w:marRight w:val="0"/>
      <w:marTop w:val="0"/>
      <w:marBottom w:val="0"/>
      <w:divBdr>
        <w:top w:val="none" w:sz="0" w:space="0" w:color="auto"/>
        <w:left w:val="none" w:sz="0" w:space="0" w:color="auto"/>
        <w:bottom w:val="none" w:sz="0" w:space="0" w:color="auto"/>
        <w:right w:val="none" w:sz="0" w:space="0" w:color="auto"/>
      </w:divBdr>
    </w:div>
    <w:div w:id="1554854740">
      <w:bodyDiv w:val="1"/>
      <w:marLeft w:val="0"/>
      <w:marRight w:val="0"/>
      <w:marTop w:val="0"/>
      <w:marBottom w:val="0"/>
      <w:divBdr>
        <w:top w:val="none" w:sz="0" w:space="0" w:color="auto"/>
        <w:left w:val="none" w:sz="0" w:space="0" w:color="auto"/>
        <w:bottom w:val="none" w:sz="0" w:space="0" w:color="auto"/>
        <w:right w:val="none" w:sz="0" w:space="0" w:color="auto"/>
      </w:divBdr>
    </w:div>
    <w:div w:id="1589729115">
      <w:bodyDiv w:val="1"/>
      <w:marLeft w:val="0"/>
      <w:marRight w:val="0"/>
      <w:marTop w:val="0"/>
      <w:marBottom w:val="0"/>
      <w:divBdr>
        <w:top w:val="none" w:sz="0" w:space="0" w:color="auto"/>
        <w:left w:val="none" w:sz="0" w:space="0" w:color="auto"/>
        <w:bottom w:val="none" w:sz="0" w:space="0" w:color="auto"/>
        <w:right w:val="none" w:sz="0" w:space="0" w:color="auto"/>
      </w:divBdr>
    </w:div>
    <w:div w:id="194814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regional_policy/sources/docgener/focus/2012_01_city.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239EA-50D1-4648-B7A9-68BF7AC74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7790</Words>
  <Characters>44403</Characters>
  <Application>Microsoft Office Word</Application>
  <DocSecurity>4</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52089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ci1jrb</dc:creator>
  <cp:lastModifiedBy>Newton, Andy</cp:lastModifiedBy>
  <cp:revision>2</cp:revision>
  <dcterms:created xsi:type="dcterms:W3CDTF">2015-08-05T14:58:00Z</dcterms:created>
  <dcterms:modified xsi:type="dcterms:W3CDTF">2015-08-05T14:58:00Z</dcterms:modified>
</cp:coreProperties>
</file>