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2D4" w:rsidRPr="004F0F6C" w:rsidRDefault="00D672D4" w:rsidP="00C02934">
      <w:pPr>
        <w:autoSpaceDE w:val="0"/>
        <w:autoSpaceDN w:val="0"/>
        <w:adjustRightInd w:val="0"/>
        <w:spacing w:after="0"/>
        <w:jc w:val="center"/>
        <w:rPr>
          <w:rFonts w:ascii="Times New Roman" w:hAnsi="Times New Roman"/>
          <w:b/>
          <w:bCs/>
          <w:color w:val="111111"/>
          <w:sz w:val="28"/>
          <w:szCs w:val="28"/>
        </w:rPr>
      </w:pPr>
      <w:r w:rsidRPr="004F0F6C">
        <w:rPr>
          <w:rFonts w:ascii="Times New Roman" w:hAnsi="Times New Roman"/>
          <w:b/>
          <w:bCs/>
          <w:color w:val="111111"/>
          <w:sz w:val="28"/>
          <w:szCs w:val="28"/>
        </w:rPr>
        <w:t>Dryport evaluation per work package</w:t>
      </w:r>
    </w:p>
    <w:p w:rsidR="00D672D4" w:rsidRPr="00C02934" w:rsidRDefault="00D672D4" w:rsidP="00C02934">
      <w:pPr>
        <w:autoSpaceDE w:val="0"/>
        <w:autoSpaceDN w:val="0"/>
        <w:adjustRightInd w:val="0"/>
        <w:spacing w:after="0"/>
        <w:jc w:val="center"/>
        <w:rPr>
          <w:rFonts w:ascii="Times New Roman" w:hAnsi="Times New Roman"/>
          <w:b/>
          <w:bCs/>
          <w:color w:val="111111"/>
          <w:sz w:val="24"/>
          <w:szCs w:val="24"/>
        </w:rPr>
      </w:pPr>
      <w:r w:rsidRPr="00C02934">
        <w:rPr>
          <w:rFonts w:ascii="Times New Roman" w:hAnsi="Times New Roman"/>
          <w:b/>
          <w:bCs/>
          <w:color w:val="111111"/>
          <w:sz w:val="24"/>
          <w:szCs w:val="24"/>
        </w:rPr>
        <w:t>WP 7 Socioeconomic aspects of a dryport establishment</w:t>
      </w:r>
    </w:p>
    <w:p w:rsidR="00D672D4" w:rsidRPr="00E62CC1" w:rsidRDefault="00D672D4" w:rsidP="00E62CC1">
      <w:pPr>
        <w:autoSpaceDE w:val="0"/>
        <w:autoSpaceDN w:val="0"/>
        <w:adjustRightInd w:val="0"/>
        <w:spacing w:after="0"/>
        <w:rPr>
          <w:rFonts w:ascii="Times New Roman" w:hAnsi="Times New Roman"/>
          <w:color w:val="111111"/>
          <w:sz w:val="24"/>
          <w:szCs w:val="24"/>
        </w:rPr>
      </w:pPr>
    </w:p>
    <w:p w:rsidR="00D672D4" w:rsidRPr="004756BD" w:rsidRDefault="00D672D4" w:rsidP="00E62CC1">
      <w:pPr>
        <w:rPr>
          <w:rFonts w:ascii="Times New Roman" w:hAnsi="Times New Roman"/>
        </w:rPr>
      </w:pPr>
      <w:r w:rsidRPr="004756BD">
        <w:rPr>
          <w:rFonts w:ascii="Times New Roman" w:hAnsi="Times New Roman"/>
        </w:rPr>
        <w:t>The issues and challenged involved in setting up a successful dryport have been tackled head on in a major research paper produced by Dryport’s German partners, the Institute of Labour and Economy (IAW) of the University of Bremen</w:t>
      </w:r>
    </w:p>
    <w:p w:rsidR="00D672D4" w:rsidRPr="004756BD" w:rsidRDefault="00D672D4" w:rsidP="00E62CC1">
      <w:pPr>
        <w:spacing w:before="120"/>
        <w:rPr>
          <w:rFonts w:ascii="Times New Roman" w:hAnsi="Times New Roman"/>
        </w:rPr>
      </w:pPr>
      <w:r w:rsidRPr="004756BD">
        <w:rPr>
          <w:rFonts w:ascii="Times New Roman" w:hAnsi="Times New Roman"/>
        </w:rPr>
        <w:t>The study, ‘Governance and Conflict Resolution in Dryport Planning’, set out to establish how and under what conditions dryports can be successful; and under what conditions dryports can work efficiently as a complementary partner for seaports and as a reasonable option for future-oriented and sustainable logistics.</w:t>
      </w:r>
    </w:p>
    <w:p w:rsidR="00D672D4" w:rsidRDefault="00D672D4" w:rsidP="00E62CC1">
      <w:pPr>
        <w:spacing w:before="120"/>
        <w:rPr>
          <w:rFonts w:ascii="Times New Roman" w:hAnsi="Times New Roman"/>
        </w:rPr>
      </w:pPr>
      <w:r w:rsidRPr="004756BD">
        <w:rPr>
          <w:rFonts w:ascii="Times New Roman" w:hAnsi="Times New Roman"/>
        </w:rPr>
        <w:t xml:space="preserve">The report considers dryports in the context of spatial and environmental issues, functions and services and how they are combined and integrated, competitive issues and the economic dimension, and governance issues and how an all-winners result can be achieved. </w:t>
      </w:r>
      <w:r w:rsidRPr="004756BD">
        <w:rPr>
          <w:rFonts w:ascii="Times New Roman" w:hAnsi="Times New Roman"/>
        </w:rPr>
        <w:br/>
      </w:r>
    </w:p>
    <w:p w:rsidR="00D672D4" w:rsidRDefault="00D672D4" w:rsidP="00E62CC1">
      <w:pPr>
        <w:spacing w:before="120"/>
        <w:rPr>
          <w:rFonts w:ascii="Times New Roman" w:hAnsi="Times New Roman"/>
        </w:rPr>
      </w:pPr>
      <w:r w:rsidRPr="004756BD">
        <w:rPr>
          <w:rFonts w:ascii="Times New Roman" w:hAnsi="Times New Roman"/>
        </w:rPr>
        <w:t xml:space="preserve">The researchers focused on four case studies within the Dryport partners’ areas: Bremen/Bremerhaven; Felixstowe/Haven Gateway; Gothenburg/Falköping; and Zeebrugge. </w:t>
      </w:r>
    </w:p>
    <w:p w:rsidR="00D672D4" w:rsidRPr="004756BD" w:rsidRDefault="00D672D4" w:rsidP="00E62CC1">
      <w:pPr>
        <w:spacing w:before="120"/>
        <w:rPr>
          <w:rFonts w:ascii="Times New Roman" w:hAnsi="Times New Roman"/>
        </w:rPr>
      </w:pPr>
      <w:r w:rsidRPr="004756BD">
        <w:rPr>
          <w:rFonts w:ascii="Times New Roman" w:hAnsi="Times New Roman"/>
        </w:rPr>
        <w:t xml:space="preserve">Amongst its conclusions, the study reported that the process of planning, implementing, building and operating a dryport is a process of multiple integration: </w:t>
      </w:r>
    </w:p>
    <w:p w:rsidR="00D672D4" w:rsidRPr="004756BD" w:rsidRDefault="00D672D4" w:rsidP="00E62CC1">
      <w:pPr>
        <w:pStyle w:val="ListParagraph"/>
        <w:numPr>
          <w:ilvl w:val="0"/>
          <w:numId w:val="1"/>
        </w:numPr>
        <w:spacing w:before="120"/>
        <w:rPr>
          <w:rFonts w:ascii="Times New Roman" w:hAnsi="Times New Roman"/>
          <w:bCs/>
        </w:rPr>
      </w:pPr>
      <w:r w:rsidRPr="004756BD">
        <w:rPr>
          <w:rFonts w:ascii="Times New Roman" w:hAnsi="Times New Roman"/>
          <w:bCs/>
        </w:rPr>
        <w:t>Integration into the logistics chain (the spatial and functional dimension);</w:t>
      </w:r>
    </w:p>
    <w:p w:rsidR="00D672D4" w:rsidRPr="004756BD" w:rsidRDefault="00D672D4" w:rsidP="00E62CC1">
      <w:pPr>
        <w:pStyle w:val="ListParagraph"/>
        <w:numPr>
          <w:ilvl w:val="0"/>
          <w:numId w:val="1"/>
        </w:numPr>
        <w:spacing w:before="120"/>
        <w:rPr>
          <w:rFonts w:ascii="Times New Roman" w:hAnsi="Times New Roman"/>
          <w:bCs/>
        </w:rPr>
      </w:pPr>
      <w:r w:rsidRPr="004756BD">
        <w:rPr>
          <w:rFonts w:ascii="Times New Roman" w:hAnsi="Times New Roman"/>
          <w:bCs/>
        </w:rPr>
        <w:t>Integration into single companies’ strategies (the economic dimension); and</w:t>
      </w:r>
    </w:p>
    <w:p w:rsidR="00D672D4" w:rsidRPr="004756BD" w:rsidRDefault="00D672D4" w:rsidP="00E62CC1">
      <w:pPr>
        <w:pStyle w:val="ListParagraph"/>
        <w:numPr>
          <w:ilvl w:val="0"/>
          <w:numId w:val="1"/>
        </w:numPr>
        <w:spacing w:before="120"/>
        <w:rPr>
          <w:rFonts w:ascii="Times New Roman" w:hAnsi="Times New Roman"/>
        </w:rPr>
      </w:pPr>
      <w:r w:rsidRPr="004756BD">
        <w:rPr>
          <w:rFonts w:ascii="Times New Roman" w:hAnsi="Times New Roman"/>
          <w:bCs/>
        </w:rPr>
        <w:t>Integration into intra- and interregional structures (the governance dimension).</w:t>
      </w:r>
    </w:p>
    <w:p w:rsidR="00D672D4" w:rsidRPr="004756BD" w:rsidRDefault="00D672D4" w:rsidP="00E62CC1">
      <w:pPr>
        <w:spacing w:before="120"/>
        <w:rPr>
          <w:rFonts w:ascii="Times New Roman" w:hAnsi="Times New Roman"/>
        </w:rPr>
      </w:pPr>
      <w:r w:rsidRPr="004756BD">
        <w:rPr>
          <w:rFonts w:ascii="Times New Roman" w:hAnsi="Times New Roman"/>
        </w:rPr>
        <w:t>IAW Bremen joined Dryport in June 2010, later than the other partners, and the project was extended by six months to allow this new partner to play a significant role, focusing on the socioeconomic aspects of a dryport establishment as well as governance questions.</w:t>
      </w:r>
    </w:p>
    <w:p w:rsidR="00D672D4" w:rsidRPr="004756BD" w:rsidRDefault="00D672D4" w:rsidP="00E62CC1">
      <w:pPr>
        <w:autoSpaceDE w:val="0"/>
        <w:autoSpaceDN w:val="0"/>
        <w:adjustRightInd w:val="0"/>
        <w:spacing w:after="0"/>
        <w:rPr>
          <w:rFonts w:ascii="Times New Roman" w:hAnsi="Times New Roman"/>
          <w:color w:val="111111"/>
        </w:rPr>
      </w:pPr>
      <w:r w:rsidRPr="004756BD">
        <w:rPr>
          <w:rFonts w:ascii="Times New Roman" w:hAnsi="Times New Roman"/>
          <w:color w:val="111111"/>
        </w:rPr>
        <w:t>The IAW partners visited several other Dryport partners to collect information about governance and stakeholder strategies, and also received input from other partners.</w:t>
      </w:r>
    </w:p>
    <w:p w:rsidR="00D672D4" w:rsidRPr="004756BD" w:rsidRDefault="00D672D4" w:rsidP="00E62CC1">
      <w:pPr>
        <w:autoSpaceDE w:val="0"/>
        <w:autoSpaceDN w:val="0"/>
        <w:adjustRightInd w:val="0"/>
        <w:spacing w:after="0"/>
        <w:rPr>
          <w:rFonts w:ascii="Times New Roman" w:hAnsi="Times New Roman"/>
          <w:color w:val="111111"/>
        </w:rPr>
      </w:pPr>
    </w:p>
    <w:p w:rsidR="00D672D4" w:rsidRPr="004756BD" w:rsidRDefault="00D672D4" w:rsidP="00E62CC1">
      <w:pPr>
        <w:autoSpaceDE w:val="0"/>
        <w:autoSpaceDN w:val="0"/>
        <w:adjustRightInd w:val="0"/>
        <w:spacing w:after="0"/>
        <w:rPr>
          <w:rFonts w:ascii="Times New Roman" w:hAnsi="Times New Roman"/>
          <w:color w:val="111111"/>
        </w:rPr>
      </w:pPr>
      <w:r w:rsidRPr="004756BD">
        <w:rPr>
          <w:rFonts w:ascii="Times New Roman" w:hAnsi="Times New Roman"/>
          <w:color w:val="111111"/>
        </w:rPr>
        <w:t xml:space="preserve">Data and relevant information for the case studies were collected and research questions developed and assessed. Interviews with port authorities and terminal operators went ahead in 2010/11.   </w:t>
      </w:r>
    </w:p>
    <w:p w:rsidR="00D672D4" w:rsidRPr="004756BD" w:rsidRDefault="00D672D4" w:rsidP="00E62CC1">
      <w:pPr>
        <w:autoSpaceDE w:val="0"/>
        <w:autoSpaceDN w:val="0"/>
        <w:adjustRightInd w:val="0"/>
        <w:spacing w:after="0"/>
        <w:rPr>
          <w:rFonts w:ascii="Times New Roman" w:hAnsi="Times New Roman"/>
          <w:color w:val="111111"/>
        </w:rPr>
      </w:pPr>
    </w:p>
    <w:p w:rsidR="00D672D4" w:rsidRPr="004756BD" w:rsidRDefault="00D672D4" w:rsidP="00E62CC1">
      <w:pPr>
        <w:autoSpaceDE w:val="0"/>
        <w:autoSpaceDN w:val="0"/>
        <w:adjustRightInd w:val="0"/>
        <w:spacing w:after="0"/>
        <w:rPr>
          <w:rFonts w:ascii="Times New Roman" w:hAnsi="Times New Roman"/>
          <w:color w:val="111111"/>
        </w:rPr>
      </w:pPr>
      <w:r w:rsidRPr="004756BD">
        <w:rPr>
          <w:rFonts w:ascii="Times New Roman" w:hAnsi="Times New Roman"/>
          <w:color w:val="111111"/>
        </w:rPr>
        <w:t>The report is completed and available for download from the web site.</w:t>
      </w:r>
    </w:p>
    <w:p w:rsidR="00D672D4" w:rsidRPr="004756BD" w:rsidRDefault="00D672D4" w:rsidP="00E62CC1">
      <w:pPr>
        <w:autoSpaceDE w:val="0"/>
        <w:autoSpaceDN w:val="0"/>
        <w:adjustRightInd w:val="0"/>
        <w:spacing w:after="0"/>
        <w:rPr>
          <w:rFonts w:ascii="Times New Roman" w:hAnsi="Times New Roman"/>
          <w:color w:val="111111"/>
        </w:rPr>
      </w:pPr>
    </w:p>
    <w:p w:rsidR="00D672D4" w:rsidRPr="004756BD" w:rsidRDefault="00D672D4" w:rsidP="00E62CC1">
      <w:pPr>
        <w:rPr>
          <w:rFonts w:ascii="Times New Roman" w:hAnsi="Times New Roman"/>
          <w:color w:val="111111"/>
        </w:rPr>
      </w:pPr>
      <w:r w:rsidRPr="004756BD">
        <w:rPr>
          <w:rFonts w:ascii="Times New Roman" w:hAnsi="Times New Roman"/>
          <w:bCs/>
          <w:color w:val="111111"/>
        </w:rPr>
        <w:t>***</w:t>
      </w:r>
    </w:p>
    <w:p w:rsidR="00D672D4" w:rsidRPr="004756BD" w:rsidRDefault="00D672D4" w:rsidP="00E62CC1">
      <w:pPr>
        <w:autoSpaceDE w:val="0"/>
        <w:autoSpaceDN w:val="0"/>
        <w:adjustRightInd w:val="0"/>
        <w:spacing w:after="0"/>
        <w:rPr>
          <w:rFonts w:ascii="Times New Roman" w:hAnsi="Times New Roman"/>
          <w:color w:val="111111"/>
        </w:rPr>
      </w:pPr>
      <w:r w:rsidRPr="004756BD">
        <w:rPr>
          <w:rFonts w:ascii="Times New Roman" w:hAnsi="Times New Roman"/>
          <w:color w:val="111111"/>
        </w:rPr>
        <w:t>The Haven Gateway completed its Economic Impact of Ports study and this was issued to a small steering group of local strategic officers at district and county council level. The study established the economic value of the ports, maritime and logistics sector for the area – providing the evidence for the planning authorities to understand the need to improve their knowledge of the sector.</w:t>
      </w:r>
    </w:p>
    <w:p w:rsidR="00D672D4" w:rsidRPr="004756BD" w:rsidRDefault="00D672D4" w:rsidP="00E62CC1">
      <w:pPr>
        <w:autoSpaceDE w:val="0"/>
        <w:autoSpaceDN w:val="0"/>
        <w:adjustRightInd w:val="0"/>
        <w:spacing w:after="0"/>
        <w:rPr>
          <w:rFonts w:ascii="Times New Roman" w:hAnsi="Times New Roman"/>
          <w:color w:val="111111"/>
        </w:rPr>
      </w:pPr>
    </w:p>
    <w:p w:rsidR="00D672D4" w:rsidRDefault="00D672D4" w:rsidP="00E62CC1">
      <w:pPr>
        <w:autoSpaceDE w:val="0"/>
        <w:autoSpaceDN w:val="0"/>
        <w:adjustRightInd w:val="0"/>
        <w:spacing w:after="0"/>
        <w:rPr>
          <w:rFonts w:ascii="Times New Roman" w:hAnsi="Times New Roman"/>
          <w:color w:val="111111"/>
        </w:rPr>
      </w:pPr>
      <w:r w:rsidRPr="004756BD">
        <w:rPr>
          <w:rFonts w:ascii="Times New Roman" w:hAnsi="Times New Roman"/>
          <w:color w:val="111111"/>
        </w:rPr>
        <w:t>The Haven Gateway also carried out an Employment Land Review – it was decided that the best way to identify available sites for a dryport was to carry out an investigation into what employment sites are available within the sub-region and what they could be used for. This provided a ‘shortlist’ of potential sites for a dryport.</w:t>
      </w:r>
    </w:p>
    <w:p w:rsidR="00D672D4" w:rsidRDefault="00D672D4" w:rsidP="00E62CC1">
      <w:pPr>
        <w:autoSpaceDE w:val="0"/>
        <w:autoSpaceDN w:val="0"/>
        <w:adjustRightInd w:val="0"/>
        <w:spacing w:after="0"/>
        <w:rPr>
          <w:rFonts w:ascii="Times New Roman" w:hAnsi="Times New Roman"/>
          <w:color w:val="111111"/>
        </w:rPr>
      </w:pPr>
    </w:p>
    <w:p w:rsidR="00D672D4" w:rsidRPr="004756BD" w:rsidRDefault="00D672D4" w:rsidP="004756BD">
      <w:pPr>
        <w:rPr>
          <w:rFonts w:ascii="Times New Roman" w:hAnsi="Times New Roman"/>
          <w:color w:val="111111"/>
        </w:rPr>
      </w:pPr>
      <w:r w:rsidRPr="004756BD">
        <w:rPr>
          <w:rFonts w:ascii="Times New Roman" w:hAnsi="Times New Roman"/>
          <w:bCs/>
          <w:color w:val="111111"/>
        </w:rPr>
        <w:t>***</w:t>
      </w:r>
    </w:p>
    <w:p w:rsidR="00D672D4" w:rsidRPr="004756BD" w:rsidRDefault="00D672D4" w:rsidP="00E62CC1">
      <w:pPr>
        <w:autoSpaceDE w:val="0"/>
        <w:autoSpaceDN w:val="0"/>
        <w:adjustRightInd w:val="0"/>
        <w:spacing w:after="0"/>
        <w:rPr>
          <w:rFonts w:ascii="Times New Roman" w:hAnsi="Times New Roman"/>
          <w:color w:val="111111"/>
        </w:rPr>
      </w:pPr>
      <w:r w:rsidRPr="004756BD">
        <w:rPr>
          <w:rFonts w:ascii="Times New Roman" w:hAnsi="Times New Roman"/>
          <w:color w:val="111111"/>
        </w:rPr>
        <w:t>The Dryport annual conference for 2011 was hosted by the Haven Gateway and Babergh. The focus was on the ‘political’ aspect – i.e. bringing together politicians from all of the Dryport partner areas to exchange ideas, describe what they operate or don’t operate, and why, talk about the problems they have come across and how they got over them, and share their views on port and dryport projects and freight issues.</w:t>
      </w:r>
    </w:p>
    <w:p w:rsidR="00D672D4" w:rsidRPr="004756BD" w:rsidRDefault="00D672D4" w:rsidP="00E62CC1">
      <w:pPr>
        <w:autoSpaceDE w:val="0"/>
        <w:autoSpaceDN w:val="0"/>
        <w:adjustRightInd w:val="0"/>
        <w:spacing w:after="0"/>
        <w:rPr>
          <w:rFonts w:ascii="Times New Roman" w:hAnsi="Times New Roman"/>
          <w:color w:val="111111"/>
        </w:rPr>
      </w:pPr>
    </w:p>
    <w:p w:rsidR="00D672D4" w:rsidRPr="004756BD" w:rsidRDefault="00D672D4" w:rsidP="00E62CC1">
      <w:pPr>
        <w:rPr>
          <w:rFonts w:ascii="Times New Roman" w:hAnsi="Times New Roman"/>
        </w:rPr>
      </w:pPr>
      <w:r w:rsidRPr="004756BD">
        <w:rPr>
          <w:rFonts w:ascii="Times New Roman" w:hAnsi="Times New Roman"/>
        </w:rPr>
        <w:t xml:space="preserve">Broadly, the conclusions of the conference were: </w:t>
      </w:r>
    </w:p>
    <w:p w:rsidR="00D672D4" w:rsidRPr="004756BD" w:rsidRDefault="00D672D4" w:rsidP="00E62CC1">
      <w:pPr>
        <w:pStyle w:val="ListParagraph"/>
        <w:numPr>
          <w:ilvl w:val="0"/>
          <w:numId w:val="2"/>
        </w:numPr>
        <w:rPr>
          <w:rFonts w:ascii="Times New Roman" w:hAnsi="Times New Roman"/>
        </w:rPr>
      </w:pPr>
      <w:r w:rsidRPr="004756BD">
        <w:rPr>
          <w:rFonts w:ascii="Times New Roman" w:hAnsi="Times New Roman"/>
        </w:rPr>
        <w:t>Sharing problems and experiences with other Dryport partners and colleagues, we can find ideas and solutions.</w:t>
      </w:r>
    </w:p>
    <w:p w:rsidR="00D672D4" w:rsidRPr="004756BD" w:rsidRDefault="00D672D4" w:rsidP="00E62CC1">
      <w:pPr>
        <w:pStyle w:val="ListParagraph"/>
        <w:numPr>
          <w:ilvl w:val="0"/>
          <w:numId w:val="2"/>
        </w:numPr>
        <w:rPr>
          <w:rFonts w:ascii="Times New Roman" w:hAnsi="Times New Roman"/>
        </w:rPr>
      </w:pPr>
      <w:r w:rsidRPr="004756BD">
        <w:rPr>
          <w:rFonts w:ascii="Times New Roman" w:hAnsi="Times New Roman"/>
        </w:rPr>
        <w:t>Anticipating – thinking and planning ahead – is vital if the ports and logistics sector is to be ready for the upturn in world trade.</w:t>
      </w:r>
    </w:p>
    <w:p w:rsidR="00D672D4" w:rsidRPr="004756BD" w:rsidRDefault="00D672D4" w:rsidP="00E62CC1">
      <w:pPr>
        <w:pStyle w:val="ListParagraph"/>
        <w:numPr>
          <w:ilvl w:val="0"/>
          <w:numId w:val="2"/>
        </w:numPr>
        <w:rPr>
          <w:rFonts w:ascii="Times New Roman" w:hAnsi="Times New Roman"/>
        </w:rPr>
      </w:pPr>
      <w:r w:rsidRPr="004756BD">
        <w:rPr>
          <w:rFonts w:ascii="Times New Roman" w:hAnsi="Times New Roman"/>
        </w:rPr>
        <w:t>More communication is needed between all levels of society, business and politics.</w:t>
      </w:r>
    </w:p>
    <w:p w:rsidR="00D672D4" w:rsidRPr="004756BD" w:rsidRDefault="00D672D4" w:rsidP="00E62CC1">
      <w:pPr>
        <w:pStyle w:val="ListParagraph"/>
        <w:numPr>
          <w:ilvl w:val="0"/>
          <w:numId w:val="2"/>
        </w:numPr>
        <w:rPr>
          <w:rFonts w:ascii="Times New Roman" w:hAnsi="Times New Roman"/>
        </w:rPr>
      </w:pPr>
      <w:r w:rsidRPr="004756BD">
        <w:rPr>
          <w:rFonts w:ascii="Times New Roman" w:hAnsi="Times New Roman"/>
        </w:rPr>
        <w:t xml:space="preserve">Infrastructure needs – road, rail and sea – need to be considered together, in the same planning process. </w:t>
      </w:r>
    </w:p>
    <w:p w:rsidR="00D672D4" w:rsidRPr="004756BD" w:rsidRDefault="00D672D4" w:rsidP="00E62CC1">
      <w:pPr>
        <w:pStyle w:val="ListParagraph"/>
        <w:numPr>
          <w:ilvl w:val="0"/>
          <w:numId w:val="2"/>
        </w:numPr>
        <w:rPr>
          <w:rFonts w:ascii="Times New Roman" w:hAnsi="Times New Roman"/>
        </w:rPr>
      </w:pPr>
      <w:r w:rsidRPr="004756BD">
        <w:rPr>
          <w:rFonts w:ascii="Times New Roman" w:hAnsi="Times New Roman"/>
        </w:rPr>
        <w:t>Ports would create efficiencies by working more closely together – but often they are restricted by competition regulations.</w:t>
      </w:r>
    </w:p>
    <w:p w:rsidR="00D672D4" w:rsidRPr="004756BD" w:rsidRDefault="00D672D4" w:rsidP="00E62CC1">
      <w:pPr>
        <w:rPr>
          <w:rFonts w:ascii="Times New Roman" w:hAnsi="Times New Roman"/>
          <w:b/>
          <w:u w:val="single"/>
        </w:rPr>
      </w:pPr>
      <w:r w:rsidRPr="004756BD">
        <w:rPr>
          <w:rFonts w:ascii="Times New Roman" w:hAnsi="Times New Roman"/>
        </w:rPr>
        <w:t xml:space="preserve">On the second day of the annual conference, the Dryport partners visited </w:t>
      </w:r>
      <w:smartTag w:uri="urn:schemas-microsoft-com:office:smarttags" w:element="City">
        <w:r w:rsidRPr="004756BD">
          <w:rPr>
            <w:rFonts w:ascii="Times New Roman" w:hAnsi="Times New Roman"/>
          </w:rPr>
          <w:t>Hutchison Ports</w:t>
        </w:r>
      </w:smartTag>
      <w:r w:rsidRPr="004756BD">
        <w:rPr>
          <w:rFonts w:ascii="Times New Roman" w:hAnsi="Times New Roman"/>
        </w:rPr>
        <w:t xml:space="preserve"> </w:t>
      </w:r>
      <w:smartTag w:uri="urn:schemas-microsoft-com:office:smarttags" w:element="country-region">
        <w:r w:rsidRPr="004756BD">
          <w:rPr>
            <w:rFonts w:ascii="Times New Roman" w:hAnsi="Times New Roman"/>
          </w:rPr>
          <w:t>UK</w:t>
        </w:r>
      </w:smartTag>
      <w:r w:rsidRPr="004756BD">
        <w:rPr>
          <w:rFonts w:ascii="Times New Roman" w:hAnsi="Times New Roman"/>
        </w:rPr>
        <w:t xml:space="preserve">’s </w:t>
      </w:r>
      <w:smartTag w:uri="urn:schemas-microsoft-com:office:smarttags" w:element="place">
        <w:smartTag w:uri="urn:schemas-microsoft-com:office:smarttags" w:element="PlaceType">
          <w:r w:rsidRPr="004756BD">
            <w:rPr>
              <w:rFonts w:ascii="Times New Roman" w:hAnsi="Times New Roman"/>
            </w:rPr>
            <w:t>Port</w:t>
          </w:r>
        </w:smartTag>
        <w:r w:rsidRPr="004756BD">
          <w:rPr>
            <w:rFonts w:ascii="Times New Roman" w:hAnsi="Times New Roman"/>
          </w:rPr>
          <w:t xml:space="preserve"> of </w:t>
        </w:r>
        <w:smartTag w:uri="urn:schemas-microsoft-com:office:smarttags" w:element="PlaceName">
          <w:r w:rsidRPr="004756BD">
            <w:rPr>
              <w:rFonts w:ascii="Times New Roman" w:hAnsi="Times New Roman"/>
            </w:rPr>
            <w:t>Felixstowe</w:t>
          </w:r>
        </w:smartTag>
      </w:smartTag>
      <w:r w:rsidRPr="004756BD">
        <w:rPr>
          <w:rFonts w:ascii="Times New Roman" w:hAnsi="Times New Roman"/>
        </w:rPr>
        <w:t xml:space="preserve"> to take a detailed look at a range of areas including rail management, rail infrastructure, IT, vessel loading, and the systems required to handle very large volumes of containers on a day-to-day basis.</w:t>
      </w:r>
    </w:p>
    <w:p w:rsidR="00D672D4" w:rsidRPr="004756BD" w:rsidRDefault="00D672D4" w:rsidP="00E62CC1">
      <w:pPr>
        <w:rPr>
          <w:rFonts w:ascii="Times New Roman" w:hAnsi="Times New Roman"/>
          <w:color w:val="111111"/>
        </w:rPr>
      </w:pPr>
      <w:r w:rsidRPr="004756BD">
        <w:rPr>
          <w:rFonts w:ascii="Times New Roman" w:hAnsi="Times New Roman"/>
          <w:color w:val="111111"/>
        </w:rPr>
        <w:t>***</w:t>
      </w:r>
    </w:p>
    <w:p w:rsidR="00D672D4" w:rsidRDefault="00D672D4" w:rsidP="00E62CC1">
      <w:pPr>
        <w:autoSpaceDE w:val="0"/>
        <w:autoSpaceDN w:val="0"/>
        <w:adjustRightInd w:val="0"/>
        <w:spacing w:after="0"/>
        <w:rPr>
          <w:rFonts w:ascii="Times New Roman" w:hAnsi="Times New Roman"/>
          <w:color w:val="111111"/>
        </w:rPr>
      </w:pPr>
      <w:r w:rsidRPr="004756BD">
        <w:rPr>
          <w:rFonts w:ascii="Times New Roman" w:hAnsi="Times New Roman"/>
        </w:rPr>
        <w:t xml:space="preserve">The VOKA Chamber of Commerce West Flanders </w:t>
      </w:r>
      <w:r w:rsidRPr="004756BD">
        <w:rPr>
          <w:rFonts w:ascii="Times New Roman" w:hAnsi="Times New Roman"/>
          <w:color w:val="111111"/>
        </w:rPr>
        <w:t xml:space="preserve">formed a platform for local business people about logistics and transport – and Dryport issues have been covered in its work within maritime and logistics. </w:t>
      </w:r>
    </w:p>
    <w:p w:rsidR="00D672D4" w:rsidRDefault="00D672D4" w:rsidP="00E62CC1">
      <w:pPr>
        <w:autoSpaceDE w:val="0"/>
        <w:autoSpaceDN w:val="0"/>
        <w:adjustRightInd w:val="0"/>
        <w:spacing w:after="0"/>
        <w:rPr>
          <w:rFonts w:ascii="Times New Roman" w:hAnsi="Times New Roman"/>
          <w:color w:val="111111"/>
        </w:rPr>
      </w:pPr>
    </w:p>
    <w:p w:rsidR="00D672D4" w:rsidRPr="004756BD" w:rsidRDefault="00D672D4" w:rsidP="00E62CC1">
      <w:pPr>
        <w:autoSpaceDE w:val="0"/>
        <w:autoSpaceDN w:val="0"/>
        <w:adjustRightInd w:val="0"/>
        <w:spacing w:after="0"/>
        <w:rPr>
          <w:rFonts w:ascii="Times New Roman" w:hAnsi="Times New Roman"/>
          <w:color w:val="111111"/>
        </w:rPr>
      </w:pPr>
      <w:r w:rsidRPr="004756BD">
        <w:rPr>
          <w:rFonts w:ascii="Times New Roman" w:hAnsi="Times New Roman"/>
          <w:color w:val="111111"/>
        </w:rPr>
        <w:t xml:space="preserve">The </w:t>
      </w:r>
      <w:r>
        <w:rPr>
          <w:rFonts w:ascii="Times New Roman" w:hAnsi="Times New Roman"/>
          <w:color w:val="111111"/>
        </w:rPr>
        <w:t xml:space="preserve">meeting </w:t>
      </w:r>
      <w:r w:rsidRPr="004756BD">
        <w:rPr>
          <w:rFonts w:ascii="Times New Roman" w:hAnsi="Times New Roman"/>
          <w:color w:val="111111"/>
        </w:rPr>
        <w:t xml:space="preserve">sessions provide a forum of international entrepreneurs that encourages the exchange of views and collaboration on freight transport, </w:t>
      </w:r>
      <w:r>
        <w:rPr>
          <w:rFonts w:ascii="Times New Roman" w:hAnsi="Times New Roman"/>
          <w:color w:val="111111"/>
        </w:rPr>
        <w:t xml:space="preserve">covering </w:t>
      </w:r>
      <w:r w:rsidRPr="004756BD">
        <w:rPr>
          <w:rFonts w:ascii="Times New Roman" w:hAnsi="Times New Roman"/>
          <w:color w:val="111111"/>
        </w:rPr>
        <w:t xml:space="preserve">issues ranging from e-custom to empty containers to economic prospects and there were group fact-finding visits to local retailers and businesses. A key aim is to prevent businesses from getting stuck in a rut, using the same pattern of operations; it emphasises new and alternative transport modalities.  </w:t>
      </w:r>
    </w:p>
    <w:p w:rsidR="00D672D4" w:rsidRPr="004756BD" w:rsidRDefault="00D672D4" w:rsidP="00E62CC1">
      <w:pPr>
        <w:rPr>
          <w:rFonts w:ascii="Times New Roman" w:hAnsi="Times New Roman"/>
        </w:rPr>
      </w:pPr>
    </w:p>
    <w:sectPr w:rsidR="00D672D4" w:rsidRPr="004756BD" w:rsidSect="0053096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2D4" w:rsidRDefault="00D672D4">
      <w:r>
        <w:separator/>
      </w:r>
    </w:p>
  </w:endnote>
  <w:endnote w:type="continuationSeparator" w:id="0">
    <w:p w:rsidR="00D672D4" w:rsidRDefault="00D672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D4" w:rsidRDefault="00D672D4">
    <w:pPr>
      <w:pStyle w:val="Footer"/>
      <w:rPr>
        <w:lang w:val="sv-S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ryport-logo-rgb" style="width:132.75pt;height:24.75pt;visibility:visible;mso-position-horizontal-relative:char;mso-position-vertical-relative:line">
          <v:imagedata r:id="rId1" o:title=""/>
        </v:shape>
      </w:pict>
    </w:r>
    <w:r>
      <w:rPr>
        <w:noProof/>
        <w:lang w:val="sv-SE" w:eastAsia="sv-SE"/>
      </w:rPr>
      <w:pict>
        <v:shape id="_x0000_s2049" type="#_x0000_t75" style="position:absolute;margin-left:405pt;margin-top:1.95pt;width:39.75pt;height:26.9pt;z-index:251660288;mso-position-horizontal-relative:text;mso-position-vertical-relative:text">
          <v:imagedata r:id="rId2" o:title=""/>
        </v:shape>
      </w:pict>
    </w:r>
    <w:r>
      <w:rPr>
        <w:lang w:val="sv-SE"/>
      </w:rPr>
      <w:tab/>
    </w:r>
    <w:r>
      <w:rPr>
        <w:lang w:val="sv-SE"/>
      </w:rPr>
      <w:tab/>
    </w:r>
  </w:p>
  <w:p w:rsidR="00D672D4" w:rsidRPr="00C02934" w:rsidRDefault="00D672D4" w:rsidP="00C02934">
    <w:pPr>
      <w:autoSpaceDE w:val="0"/>
      <w:autoSpaceDN w:val="0"/>
      <w:adjustRightInd w:val="0"/>
      <w:spacing w:after="0"/>
      <w:jc w:val="right"/>
      <w:rPr>
        <w:rFonts w:ascii="Times New Roman" w:hAnsi="Times New Roman"/>
        <w:bCs/>
        <w:color w:val="111111"/>
        <w:sz w:val="20"/>
        <w:szCs w:val="20"/>
      </w:rPr>
    </w:pPr>
    <w:r w:rsidRPr="00C02934">
      <w:rPr>
        <w:sz w:val="20"/>
        <w:szCs w:val="20"/>
      </w:rPr>
      <w:t xml:space="preserve">Felicity Landon, </w:t>
    </w:r>
    <w:smartTag w:uri="urn:schemas-microsoft-com:office:smarttags" w:element="date">
      <w:smartTagPr>
        <w:attr w:name="ls" w:val="trans"/>
        <w:attr w:name="Month" w:val="3"/>
        <w:attr w:name="Day" w:val="6"/>
        <w:attr w:name="Year" w:val="12"/>
      </w:smartTagPr>
      <w:r w:rsidRPr="00C02934">
        <w:rPr>
          <w:rFonts w:ascii="Times New Roman" w:hAnsi="Times New Roman"/>
          <w:bCs/>
          <w:color w:val="111111"/>
          <w:sz w:val="20"/>
          <w:szCs w:val="20"/>
        </w:rPr>
        <w:t>6.3.12</w:t>
      </w:r>
    </w:smartTag>
  </w:p>
  <w:p w:rsidR="00D672D4" w:rsidRPr="00C02934" w:rsidRDefault="00D672D4" w:rsidP="00C02934">
    <w:pPr>
      <w:pStyle w:val="Footer"/>
      <w:jc w:val="right"/>
      <w:rPr>
        <w:lang w:val="sv-S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2D4" w:rsidRDefault="00D672D4">
      <w:r>
        <w:separator/>
      </w:r>
    </w:p>
  </w:footnote>
  <w:footnote w:type="continuationSeparator" w:id="0">
    <w:p w:rsidR="00D672D4" w:rsidRDefault="00D67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D4" w:rsidRDefault="00D672D4">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dryport-logo-rgb" style="width:132.75pt;height:24.75pt;visibility:visible;mso-position-horizontal-relative:char;mso-position-vertical-relative:line">
          <v:imagedata r:id="rId1" o:title=""/>
        </v:shape>
      </w:pict>
    </w:r>
    <w:r>
      <w:tab/>
    </w:r>
    <w:r>
      <w:tab/>
    </w:r>
    <w:r>
      <w:pict>
        <v:shape id="_x0000_i1028" type="#_x0000_t75" style="width:84.75pt;height:42.75pt;mso-position-horizontal-relative:char;mso-position-vertical-relative:lin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61DF6"/>
    <w:multiLevelType w:val="hybridMultilevel"/>
    <w:tmpl w:val="A4281542"/>
    <w:lvl w:ilvl="0" w:tplc="A276362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385637"/>
    <w:multiLevelType w:val="hybridMultilevel"/>
    <w:tmpl w:val="86C24516"/>
    <w:lvl w:ilvl="0" w:tplc="8A1855CA">
      <w:start w:val="201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C99"/>
    <w:rsid w:val="00004B03"/>
    <w:rsid w:val="000A67DD"/>
    <w:rsid w:val="0017575A"/>
    <w:rsid w:val="00377C7A"/>
    <w:rsid w:val="003F439C"/>
    <w:rsid w:val="004756BD"/>
    <w:rsid w:val="004F0F6C"/>
    <w:rsid w:val="00530969"/>
    <w:rsid w:val="00601ED4"/>
    <w:rsid w:val="007F01F7"/>
    <w:rsid w:val="008A55D6"/>
    <w:rsid w:val="009C5D8B"/>
    <w:rsid w:val="009C6D1A"/>
    <w:rsid w:val="009D63F6"/>
    <w:rsid w:val="00C02934"/>
    <w:rsid w:val="00C41A41"/>
    <w:rsid w:val="00D672D4"/>
    <w:rsid w:val="00DA04F3"/>
    <w:rsid w:val="00E32C99"/>
    <w:rsid w:val="00E62CC1"/>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69"/>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4B03"/>
    <w:pPr>
      <w:ind w:left="720"/>
      <w:contextualSpacing/>
    </w:pPr>
  </w:style>
  <w:style w:type="paragraph" w:styleId="Header">
    <w:name w:val="header"/>
    <w:basedOn w:val="Normal"/>
    <w:link w:val="HeaderChar"/>
    <w:uiPriority w:val="99"/>
    <w:rsid w:val="00C02934"/>
    <w:pPr>
      <w:tabs>
        <w:tab w:val="center" w:pos="4536"/>
        <w:tab w:val="right" w:pos="9072"/>
      </w:tabs>
    </w:pPr>
  </w:style>
  <w:style w:type="character" w:customStyle="1" w:styleId="HeaderChar">
    <w:name w:val="Header Char"/>
    <w:basedOn w:val="DefaultParagraphFont"/>
    <w:link w:val="Header"/>
    <w:uiPriority w:val="99"/>
    <w:semiHidden/>
    <w:rsid w:val="00D333C9"/>
    <w:rPr>
      <w:lang w:val="en-GB" w:eastAsia="en-US"/>
    </w:rPr>
  </w:style>
  <w:style w:type="paragraph" w:styleId="Footer">
    <w:name w:val="footer"/>
    <w:basedOn w:val="Normal"/>
    <w:link w:val="FooterChar"/>
    <w:uiPriority w:val="99"/>
    <w:rsid w:val="00C02934"/>
    <w:pPr>
      <w:tabs>
        <w:tab w:val="center" w:pos="4536"/>
        <w:tab w:val="right" w:pos="9072"/>
      </w:tabs>
    </w:pPr>
  </w:style>
  <w:style w:type="character" w:customStyle="1" w:styleId="FooterChar">
    <w:name w:val="Footer Char"/>
    <w:basedOn w:val="DefaultParagraphFont"/>
    <w:link w:val="Footer"/>
    <w:uiPriority w:val="99"/>
    <w:semiHidden/>
    <w:rsid w:val="00D333C9"/>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779</Words>
  <Characters>4131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Dryport evaluation per work package</dc:title>
  <dc:subject/>
  <dc:creator>Felicity Landon</dc:creator>
  <cp:keywords/>
  <dc:description/>
  <cp:lastModifiedBy>dirha1</cp:lastModifiedBy>
  <cp:revision>2</cp:revision>
  <cp:lastPrinted>2012-03-06T19:29:00Z</cp:lastPrinted>
  <dcterms:created xsi:type="dcterms:W3CDTF">2013-07-23T10:12:00Z</dcterms:created>
  <dcterms:modified xsi:type="dcterms:W3CDTF">2013-07-23T10:12:00Z</dcterms:modified>
</cp:coreProperties>
</file>