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B0" w:rsidRPr="004F0F6C" w:rsidRDefault="00316BB0" w:rsidP="00720099">
      <w:pPr>
        <w:autoSpaceDE w:val="0"/>
        <w:autoSpaceDN w:val="0"/>
        <w:adjustRightInd w:val="0"/>
        <w:spacing w:after="0"/>
        <w:jc w:val="center"/>
        <w:rPr>
          <w:rFonts w:ascii="Times New Roman" w:hAnsi="Times New Roman"/>
          <w:b/>
          <w:bCs/>
          <w:color w:val="111111"/>
          <w:sz w:val="28"/>
          <w:szCs w:val="28"/>
        </w:rPr>
      </w:pPr>
      <w:r w:rsidRPr="004F0F6C">
        <w:rPr>
          <w:rFonts w:ascii="Times New Roman" w:hAnsi="Times New Roman"/>
          <w:b/>
          <w:bCs/>
          <w:color w:val="111111"/>
          <w:sz w:val="28"/>
          <w:szCs w:val="28"/>
        </w:rPr>
        <w:t>Dryport evaluation per work package</w:t>
      </w:r>
    </w:p>
    <w:p w:rsidR="00316BB0" w:rsidRPr="00720099" w:rsidRDefault="00316BB0" w:rsidP="00720099">
      <w:pPr>
        <w:autoSpaceDE w:val="0"/>
        <w:autoSpaceDN w:val="0"/>
        <w:adjustRightInd w:val="0"/>
        <w:spacing w:after="0"/>
        <w:jc w:val="center"/>
        <w:rPr>
          <w:rFonts w:ascii="Times New Roman" w:hAnsi="Times New Roman"/>
          <w:b/>
          <w:bCs/>
          <w:color w:val="111111"/>
          <w:sz w:val="24"/>
          <w:szCs w:val="24"/>
        </w:rPr>
      </w:pPr>
      <w:r>
        <w:rPr>
          <w:rFonts w:ascii="Times New Roman" w:hAnsi="Times New Roman"/>
          <w:b/>
          <w:bCs/>
          <w:color w:val="111111"/>
          <w:sz w:val="24"/>
          <w:szCs w:val="24"/>
        </w:rPr>
        <w:t>WP 5 IT &amp; S</w:t>
      </w:r>
      <w:r w:rsidRPr="00720099">
        <w:rPr>
          <w:rFonts w:ascii="Times New Roman" w:hAnsi="Times New Roman"/>
          <w:b/>
          <w:bCs/>
          <w:color w:val="111111"/>
          <w:sz w:val="24"/>
          <w:szCs w:val="24"/>
        </w:rPr>
        <w:t>ecurity</w:t>
      </w:r>
    </w:p>
    <w:p w:rsidR="00316BB0" w:rsidRPr="004A220F" w:rsidRDefault="00316BB0" w:rsidP="005F28D4">
      <w:pPr>
        <w:autoSpaceDE w:val="0"/>
        <w:autoSpaceDN w:val="0"/>
        <w:adjustRightInd w:val="0"/>
        <w:spacing w:after="0"/>
        <w:rPr>
          <w:rFonts w:ascii="Times New Roman" w:hAnsi="Times New Roman"/>
          <w:b/>
          <w:bCs/>
          <w:color w:val="111111"/>
          <w:sz w:val="24"/>
          <w:szCs w:val="24"/>
        </w:rPr>
      </w:pPr>
    </w:p>
    <w:p w:rsidR="00316BB0" w:rsidRPr="00720099" w:rsidRDefault="00316BB0" w:rsidP="005F28D4">
      <w:pPr>
        <w:autoSpaceDE w:val="0"/>
        <w:autoSpaceDN w:val="0"/>
        <w:adjustRightInd w:val="0"/>
        <w:spacing w:after="0"/>
        <w:rPr>
          <w:rFonts w:ascii="Times New Roman" w:hAnsi="Times New Roman"/>
          <w:color w:val="111111"/>
        </w:rPr>
      </w:pPr>
      <w:r w:rsidRPr="00720099">
        <w:rPr>
          <w:rFonts w:ascii="Times New Roman" w:hAnsi="Times New Roman"/>
          <w:color w:val="111111"/>
        </w:rPr>
        <w:t>One of the major factors in Dryport’s IT and security activities has been its involvement in the newly formed European Port Community Systems Association (EPCSA).</w:t>
      </w:r>
    </w:p>
    <w:p w:rsidR="00316BB0" w:rsidRPr="00720099" w:rsidRDefault="00316BB0" w:rsidP="002A64B8">
      <w:pPr>
        <w:tabs>
          <w:tab w:val="left" w:pos="4111"/>
        </w:tabs>
        <w:rPr>
          <w:rFonts w:ascii="Times New Roman" w:hAnsi="Times New Roman"/>
        </w:rPr>
      </w:pPr>
      <w:r w:rsidRPr="00720099">
        <w:rPr>
          <w:rFonts w:ascii="Times New Roman" w:hAnsi="Times New Roman"/>
        </w:rPr>
        <w:t xml:space="preserve">Port Community Systems are at the heart of the maritime, shipping and logistics industry; the electronic communication platforms they provide represent the vital cog in the smooth transport and logistics operations that drive day-to-day trade across </w:t>
      </w:r>
      <w:smartTag w:uri="urn:schemas-microsoft-com:office:smarttags" w:element="place">
        <w:r w:rsidRPr="00720099">
          <w:rPr>
            <w:rFonts w:ascii="Times New Roman" w:hAnsi="Times New Roman"/>
          </w:rPr>
          <w:t>Europe</w:t>
        </w:r>
      </w:smartTag>
      <w:r w:rsidRPr="00720099">
        <w:rPr>
          <w:rFonts w:ascii="Times New Roman" w:hAnsi="Times New Roman"/>
        </w:rPr>
        <w:t xml:space="preserve">. </w:t>
      </w:r>
    </w:p>
    <w:p w:rsidR="00316BB0" w:rsidRPr="00720099" w:rsidRDefault="00316BB0" w:rsidP="002A64B8">
      <w:pPr>
        <w:pStyle w:val="BodyTextIndent"/>
        <w:tabs>
          <w:tab w:val="left" w:pos="4111"/>
        </w:tabs>
        <w:spacing w:line="276" w:lineRule="auto"/>
        <w:ind w:left="0"/>
        <w:jc w:val="left"/>
        <w:rPr>
          <w:rFonts w:ascii="Times New Roman" w:eastAsia="STZhongsong" w:hAnsi="Times New Roman" w:cs="Times New Roman"/>
          <w:sz w:val="22"/>
          <w:szCs w:val="22"/>
          <w:lang w:eastAsia="zh-CN"/>
        </w:rPr>
      </w:pPr>
      <w:r w:rsidRPr="00720099">
        <w:rPr>
          <w:rFonts w:ascii="Times New Roman" w:hAnsi="Times New Roman" w:cs="Times New Roman"/>
          <w:color w:val="111111"/>
          <w:sz w:val="22"/>
          <w:szCs w:val="22"/>
        </w:rPr>
        <w:t xml:space="preserve">The establishment of EPCSA, which is part-funded through the Dryport project, </w:t>
      </w:r>
      <w:r w:rsidRPr="00720099">
        <w:rPr>
          <w:rFonts w:ascii="Times New Roman" w:hAnsi="Times New Roman" w:cs="Times New Roman"/>
          <w:color w:val="000000"/>
          <w:sz w:val="22"/>
          <w:szCs w:val="22"/>
          <w:lang w:eastAsia="en-GB"/>
        </w:rPr>
        <w:t>has given</w:t>
      </w:r>
      <w:r w:rsidRPr="00720099">
        <w:rPr>
          <w:rFonts w:ascii="Times New Roman" w:hAnsi="Times New Roman" w:cs="Times New Roman"/>
          <w:sz w:val="22"/>
          <w:szCs w:val="22"/>
        </w:rPr>
        <w:t xml:space="preserve"> Port Community Systems a common lobbying position at the European Union. </w:t>
      </w:r>
    </w:p>
    <w:p w:rsidR="00316BB0" w:rsidRPr="00720099" w:rsidRDefault="00316BB0" w:rsidP="00720099">
      <w:pPr>
        <w:autoSpaceDE w:val="0"/>
        <w:autoSpaceDN w:val="0"/>
        <w:adjustRightInd w:val="0"/>
        <w:spacing w:after="0"/>
        <w:rPr>
          <w:rFonts w:ascii="Times New Roman" w:hAnsi="Times New Roman"/>
        </w:rPr>
      </w:pPr>
      <w:r w:rsidRPr="00720099">
        <w:rPr>
          <w:rFonts w:ascii="Times New Roman" w:hAnsi="Times New Roman"/>
          <w:color w:val="111111"/>
        </w:rPr>
        <w:t>One of the key policies being pushed by</w:t>
      </w:r>
      <w:r>
        <w:rPr>
          <w:rFonts w:ascii="Times New Roman" w:hAnsi="Times New Roman"/>
          <w:color w:val="111111"/>
        </w:rPr>
        <w:t xml:space="preserve"> the European Commission is </w:t>
      </w:r>
      <w:r w:rsidRPr="00720099">
        <w:rPr>
          <w:rFonts w:ascii="Times New Roman" w:hAnsi="Times New Roman"/>
          <w:color w:val="111111"/>
        </w:rPr>
        <w:t xml:space="preserve">the Single Window concept, along with a number of other initiatives and directives such as e-customs, e-freight and e-maritime. Port Community Systems can, and will, play a major role as </w:t>
      </w:r>
      <w:smartTag w:uri="urn:schemas-microsoft-com:office:smarttags" w:element="place">
        <w:r w:rsidRPr="00720099">
          <w:rPr>
            <w:rFonts w:ascii="Times New Roman" w:hAnsi="Times New Roman"/>
            <w:color w:val="111111"/>
          </w:rPr>
          <w:t>Europe</w:t>
        </w:r>
      </w:smartTag>
      <w:r w:rsidRPr="00720099">
        <w:rPr>
          <w:rFonts w:ascii="Times New Roman" w:hAnsi="Times New Roman"/>
          <w:color w:val="111111"/>
        </w:rPr>
        <w:t xml:space="preserve"> moves towards Single Windows. EPCSA members will explain to EU institutions and others the central role of Port Community Systems in facilitating trade, and provide an important source of expert opinion, with the potential</w:t>
      </w:r>
      <w:r w:rsidRPr="00720099">
        <w:rPr>
          <w:rFonts w:ascii="Times New Roman" w:hAnsi="Times New Roman"/>
        </w:rPr>
        <w:t xml:space="preserve"> to save the European Commission time, money and effort by creating a picture of what is already possible. </w:t>
      </w:r>
    </w:p>
    <w:p w:rsidR="00316BB0" w:rsidRPr="00720099" w:rsidRDefault="00316BB0" w:rsidP="00720099">
      <w:pPr>
        <w:autoSpaceDE w:val="0"/>
        <w:autoSpaceDN w:val="0"/>
        <w:adjustRightInd w:val="0"/>
        <w:spacing w:after="0"/>
        <w:rPr>
          <w:rFonts w:ascii="Times New Roman" w:hAnsi="Times New Roman"/>
        </w:rPr>
      </w:pPr>
    </w:p>
    <w:p w:rsidR="00316BB0" w:rsidRPr="00720099" w:rsidRDefault="00316BB0" w:rsidP="00720099">
      <w:pPr>
        <w:autoSpaceDE w:val="0"/>
        <w:autoSpaceDN w:val="0"/>
        <w:adjustRightInd w:val="0"/>
        <w:spacing w:after="0"/>
        <w:rPr>
          <w:rFonts w:ascii="Times New Roman" w:hAnsi="Times New Roman"/>
        </w:rPr>
      </w:pPr>
      <w:r w:rsidRPr="00720099">
        <w:rPr>
          <w:rFonts w:ascii="Times New Roman" w:hAnsi="Times New Roman"/>
        </w:rPr>
        <w:t xml:space="preserve">For the Dryport project, this involvement has provided valuable input and expertise on the implications of IT and security when planning/considering dryports and how they could operate. </w:t>
      </w:r>
    </w:p>
    <w:p w:rsidR="00316BB0" w:rsidRPr="00720099" w:rsidRDefault="00316BB0" w:rsidP="00720099">
      <w:pPr>
        <w:autoSpaceDE w:val="0"/>
        <w:autoSpaceDN w:val="0"/>
        <w:adjustRightInd w:val="0"/>
        <w:spacing w:after="0"/>
        <w:rPr>
          <w:rFonts w:ascii="Times New Roman" w:hAnsi="Times New Roman"/>
          <w:color w:val="111111"/>
        </w:rPr>
      </w:pPr>
    </w:p>
    <w:p w:rsidR="00316BB0" w:rsidRPr="00720099" w:rsidRDefault="00316BB0" w:rsidP="008A10C2">
      <w:pPr>
        <w:rPr>
          <w:rFonts w:ascii="Times New Roman" w:hAnsi="Times New Roman"/>
        </w:rPr>
      </w:pPr>
      <w:r w:rsidRPr="00720099">
        <w:rPr>
          <w:rFonts w:ascii="Times New Roman" w:hAnsi="Times New Roman"/>
        </w:rPr>
        <w:t>Early on in the Dryport project, Emmen and Coevorden hosted an IT and Security workshop in November 2009; this attracted high-profile and prestigious speakers and generated some enthusiastic and well-informed discussions.</w:t>
      </w:r>
    </w:p>
    <w:p w:rsidR="00316BB0" w:rsidRPr="00720099" w:rsidRDefault="00316BB0" w:rsidP="008A10C2">
      <w:pPr>
        <w:rPr>
          <w:rFonts w:ascii="Times New Roman" w:hAnsi="Times New Roman"/>
        </w:rPr>
      </w:pPr>
      <w:r w:rsidRPr="00720099">
        <w:rPr>
          <w:rFonts w:ascii="Times New Roman" w:hAnsi="Times New Roman"/>
        </w:rPr>
        <w:t xml:space="preserve">Among the speakers, Berry Hanssen, of DSV Solutions Nederland BV (Customs) talked about the implications of global security and the ISPS Code on dryports. Alan Long, of Maritime Cargo Processing (MCP), discussed how Port Community Systems could be adapted for dryports, and Paul Swaak, of Portbase, talked about how collaboration and clever logistics can reduce a supply chain’s footprint and reduce congestion. </w:t>
      </w:r>
    </w:p>
    <w:p w:rsidR="00316BB0" w:rsidRPr="00720099" w:rsidRDefault="00316BB0" w:rsidP="00DD2B5E">
      <w:pPr>
        <w:rPr>
          <w:rFonts w:ascii="Times New Roman" w:hAnsi="Times New Roman"/>
        </w:rPr>
      </w:pPr>
      <w:r w:rsidRPr="00720099">
        <w:rPr>
          <w:rFonts w:ascii="Times New Roman" w:hAnsi="Times New Roman"/>
        </w:rPr>
        <w:t xml:space="preserve">It was at the Emmen workshop that </w:t>
      </w:r>
      <w:r>
        <w:rPr>
          <w:rFonts w:ascii="Times New Roman" w:hAnsi="Times New Roman"/>
        </w:rPr>
        <w:t xml:space="preserve">Banverket (now part of Trafikverket – the Swedish Transport </w:t>
      </w:r>
      <w:r w:rsidRPr="00720099">
        <w:rPr>
          <w:rFonts w:ascii="Times New Roman" w:hAnsi="Times New Roman"/>
        </w:rPr>
        <w:t>Administration</w:t>
      </w:r>
      <w:r>
        <w:rPr>
          <w:rFonts w:ascii="Times New Roman" w:hAnsi="Times New Roman"/>
        </w:rPr>
        <w:t xml:space="preserve">) </w:t>
      </w:r>
      <w:r w:rsidRPr="00720099">
        <w:rPr>
          <w:rFonts w:ascii="Times New Roman" w:hAnsi="Times New Roman"/>
        </w:rPr>
        <w:t xml:space="preserve">first outlined to Dryport partners an RFID (radio frequency identification) system being piloted on key routes in </w:t>
      </w:r>
      <w:smartTag w:uri="urn:schemas-microsoft-com:office:smarttags" w:element="country-region">
        <w:smartTag w:uri="urn:schemas-microsoft-com:office:smarttags" w:element="place">
          <w:r w:rsidRPr="00720099">
            <w:rPr>
              <w:rFonts w:ascii="Times New Roman" w:hAnsi="Times New Roman"/>
            </w:rPr>
            <w:t>Sweden</w:t>
          </w:r>
        </w:smartTag>
      </w:smartTag>
      <w:r>
        <w:rPr>
          <w:rFonts w:ascii="Times New Roman" w:hAnsi="Times New Roman"/>
        </w:rPr>
        <w:t xml:space="preserve">. Banverket’s idea was to set a main pilot based on passive tags </w:t>
      </w:r>
      <w:r w:rsidRPr="00720099">
        <w:rPr>
          <w:rFonts w:ascii="Times New Roman" w:hAnsi="Times New Roman"/>
        </w:rPr>
        <w:t xml:space="preserve">on the </w:t>
      </w:r>
      <w:smartTag w:uri="urn:schemas-microsoft-com:office:smarttags" w:element="place">
        <w:r w:rsidRPr="00720099">
          <w:rPr>
            <w:rFonts w:ascii="Times New Roman" w:hAnsi="Times New Roman"/>
          </w:rPr>
          <w:t>130 km</w:t>
        </w:r>
      </w:smartTag>
      <w:r w:rsidRPr="00720099">
        <w:rPr>
          <w:rFonts w:ascii="Times New Roman" w:hAnsi="Times New Roman"/>
        </w:rPr>
        <w:t xml:space="preserve"> stretch of </w:t>
      </w:r>
      <w:r>
        <w:rPr>
          <w:rFonts w:ascii="Times New Roman" w:hAnsi="Times New Roman"/>
        </w:rPr>
        <w:t>rail</w:t>
      </w:r>
      <w:r w:rsidRPr="00720099">
        <w:rPr>
          <w:rFonts w:ascii="Times New Roman" w:hAnsi="Times New Roman"/>
        </w:rPr>
        <w:t xml:space="preserve">road between the sea </w:t>
      </w:r>
      <w:smartTag w:uri="urn:schemas-microsoft-com:office:smarttags" w:element="place">
        <w:smartTag w:uri="urn:schemas-microsoft-com:office:smarttags" w:element="place">
          <w:r w:rsidRPr="00720099">
            <w:rPr>
              <w:rFonts w:ascii="Times New Roman" w:hAnsi="Times New Roman"/>
            </w:rPr>
            <w:t>port</w:t>
          </w:r>
        </w:smartTag>
        <w:r w:rsidRPr="00720099">
          <w:rPr>
            <w:rFonts w:ascii="Times New Roman" w:hAnsi="Times New Roman"/>
          </w:rPr>
          <w:t xml:space="preserve"> of </w:t>
        </w:r>
        <w:smartTag w:uri="urn:schemas-microsoft-com:office:smarttags" w:element="place">
          <w:r w:rsidRPr="00720099">
            <w:rPr>
              <w:rFonts w:ascii="Times New Roman" w:hAnsi="Times New Roman"/>
            </w:rPr>
            <w:t>Gothenburg</w:t>
          </w:r>
        </w:smartTag>
      </w:smartTag>
      <w:r w:rsidRPr="00720099">
        <w:rPr>
          <w:rFonts w:ascii="Times New Roman" w:hAnsi="Times New Roman"/>
        </w:rPr>
        <w:t xml:space="preserve"> and the dryport at Falköping.</w:t>
      </w:r>
    </w:p>
    <w:p w:rsidR="00316BB0" w:rsidRPr="00720099" w:rsidRDefault="00316BB0" w:rsidP="00DD2B5E">
      <w:pPr>
        <w:rPr>
          <w:rFonts w:ascii="Times New Roman" w:hAnsi="Times New Roman"/>
        </w:rPr>
      </w:pPr>
      <w:r w:rsidRPr="00720099">
        <w:rPr>
          <w:rFonts w:ascii="Times New Roman" w:hAnsi="Times New Roman"/>
        </w:rPr>
        <w:t xml:space="preserve">This system </w:t>
      </w:r>
      <w:r>
        <w:rPr>
          <w:rFonts w:ascii="Times New Roman" w:hAnsi="Times New Roman"/>
        </w:rPr>
        <w:t xml:space="preserve">of tagged identification of individual freight wagons </w:t>
      </w:r>
      <w:r w:rsidRPr="00720099">
        <w:rPr>
          <w:rFonts w:ascii="Times New Roman" w:hAnsi="Times New Roman"/>
        </w:rPr>
        <w:t xml:space="preserve">allows for proactive wagon maintenance and delivers other benefits. Based on trackside detectors, </w:t>
      </w:r>
      <w:r>
        <w:rPr>
          <w:rFonts w:ascii="Times New Roman" w:hAnsi="Times New Roman"/>
        </w:rPr>
        <w:t xml:space="preserve">an early warning system </w:t>
      </w:r>
      <w:r w:rsidRPr="00720099">
        <w:rPr>
          <w:rFonts w:ascii="Times New Roman" w:hAnsi="Times New Roman"/>
        </w:rPr>
        <w:t>reduce</w:t>
      </w:r>
      <w:r>
        <w:rPr>
          <w:rFonts w:ascii="Times New Roman" w:hAnsi="Times New Roman"/>
        </w:rPr>
        <w:t>s</w:t>
      </w:r>
      <w:r w:rsidRPr="00720099">
        <w:rPr>
          <w:rFonts w:ascii="Times New Roman" w:hAnsi="Times New Roman"/>
        </w:rPr>
        <w:t xml:space="preserve"> maintenance costs, ensure</w:t>
      </w:r>
      <w:r>
        <w:rPr>
          <w:rFonts w:ascii="Times New Roman" w:hAnsi="Times New Roman"/>
        </w:rPr>
        <w:t>s</w:t>
      </w:r>
      <w:r w:rsidRPr="00720099">
        <w:rPr>
          <w:rFonts w:ascii="Times New Roman" w:hAnsi="Times New Roman"/>
        </w:rPr>
        <w:t xml:space="preserve"> less disruption of traffic, </w:t>
      </w:r>
      <w:r>
        <w:rPr>
          <w:rFonts w:ascii="Times New Roman" w:hAnsi="Times New Roman"/>
        </w:rPr>
        <w:t xml:space="preserve">but it also </w:t>
      </w:r>
      <w:r w:rsidRPr="00720099">
        <w:rPr>
          <w:rFonts w:ascii="Times New Roman" w:hAnsi="Times New Roman"/>
        </w:rPr>
        <w:t>allow</w:t>
      </w:r>
      <w:r>
        <w:rPr>
          <w:rFonts w:ascii="Times New Roman" w:hAnsi="Times New Roman"/>
        </w:rPr>
        <w:t>s</w:t>
      </w:r>
      <w:r w:rsidRPr="00720099">
        <w:rPr>
          <w:rFonts w:ascii="Times New Roman" w:hAnsi="Times New Roman"/>
        </w:rPr>
        <w:t xml:space="preserve"> more efficient shunting and ensure</w:t>
      </w:r>
      <w:r>
        <w:rPr>
          <w:rFonts w:ascii="Times New Roman" w:hAnsi="Times New Roman"/>
        </w:rPr>
        <w:t>s</w:t>
      </w:r>
      <w:r w:rsidRPr="00720099">
        <w:rPr>
          <w:rFonts w:ascii="Times New Roman" w:hAnsi="Times New Roman"/>
        </w:rPr>
        <w:t xml:space="preserve"> </w:t>
      </w:r>
      <w:r>
        <w:rPr>
          <w:rFonts w:ascii="Times New Roman" w:hAnsi="Times New Roman"/>
        </w:rPr>
        <w:t>correct train assembly.</w:t>
      </w:r>
    </w:p>
    <w:p w:rsidR="00316BB0" w:rsidRPr="00720099" w:rsidRDefault="00316BB0" w:rsidP="005F28D4">
      <w:pPr>
        <w:autoSpaceDE w:val="0"/>
        <w:autoSpaceDN w:val="0"/>
        <w:adjustRightInd w:val="0"/>
        <w:spacing w:after="0"/>
        <w:rPr>
          <w:rFonts w:ascii="Times New Roman" w:hAnsi="Times New Roman"/>
          <w:color w:val="111111"/>
        </w:rPr>
      </w:pPr>
      <w:r w:rsidRPr="00720099">
        <w:rPr>
          <w:rFonts w:ascii="Times New Roman" w:hAnsi="Times New Roman"/>
          <w:color w:val="111111"/>
        </w:rPr>
        <w:t>The pilot programme involved fitting ‘passive’ tags to a number of freight wagons in a regular shuttle, to be read by trackside readers placed at strategic points, with the necessary software and database built for the system.</w:t>
      </w:r>
    </w:p>
    <w:p w:rsidR="00316BB0" w:rsidRPr="00720099" w:rsidRDefault="00316BB0" w:rsidP="005F28D4">
      <w:pPr>
        <w:autoSpaceDE w:val="0"/>
        <w:autoSpaceDN w:val="0"/>
        <w:adjustRightInd w:val="0"/>
        <w:spacing w:after="0"/>
        <w:rPr>
          <w:rFonts w:ascii="Times New Roman" w:hAnsi="Times New Roman"/>
          <w:color w:val="111111"/>
        </w:rPr>
      </w:pPr>
    </w:p>
    <w:p w:rsidR="00316BB0" w:rsidRPr="0042300F" w:rsidRDefault="00316BB0" w:rsidP="001F4386">
      <w:pPr>
        <w:autoSpaceDE w:val="0"/>
        <w:autoSpaceDN w:val="0"/>
        <w:adjustRightInd w:val="0"/>
        <w:spacing w:after="0"/>
        <w:rPr>
          <w:rFonts w:ascii="Times New Roman" w:hAnsi="Times New Roman"/>
          <w:color w:val="111111"/>
        </w:rPr>
      </w:pPr>
      <w:r w:rsidRPr="00720099">
        <w:rPr>
          <w:rFonts w:ascii="Times New Roman" w:hAnsi="Times New Roman"/>
          <w:color w:val="111111"/>
        </w:rPr>
        <w:t>As well as promoting more efficient goods handling, an important point of the system would be to create an early warning system based on individual wagons, to avoid damage to tracks. Long-term, the aim is to make the system available to third parties – for example, a port – which would be able to access advance information on the exact composition of a goods train and could therefore plan container handling and shunting in the port. One of the goals of this sub-project is to achieve a European standardisation of RFID.</w:t>
      </w:r>
      <w:r>
        <w:rPr>
          <w:rFonts w:ascii="Times New Roman" w:hAnsi="Times New Roman"/>
          <w:color w:val="111111"/>
        </w:rPr>
        <w:t xml:space="preserve"> </w:t>
      </w:r>
      <w:r>
        <w:rPr>
          <w:rFonts w:ascii="Times New Roman" w:hAnsi="Times New Roman"/>
        </w:rPr>
        <w:t>It</w:t>
      </w:r>
      <w:r w:rsidRPr="00720099">
        <w:rPr>
          <w:rFonts w:ascii="Times New Roman" w:hAnsi="Times New Roman"/>
        </w:rPr>
        <w:t xml:space="preserve"> could be used for tracking and tracing wagons and freight across the whole of </w:t>
      </w:r>
      <w:smartTag w:uri="urn:schemas-microsoft-com:office:smarttags" w:element="place">
        <w:r w:rsidRPr="00720099">
          <w:rPr>
            <w:rFonts w:ascii="Times New Roman" w:hAnsi="Times New Roman"/>
          </w:rPr>
          <w:t>Europe</w:t>
        </w:r>
      </w:smartTag>
      <w:r w:rsidRPr="00720099">
        <w:rPr>
          <w:rFonts w:ascii="Times New Roman" w:hAnsi="Times New Roman"/>
        </w:rPr>
        <w:t xml:space="preserve">, said Mats Åkerfeldt of Banverket.  This could deliver a better use of resources, lower freight costs, reduced environmental impact and correct charging.   </w:t>
      </w:r>
    </w:p>
    <w:p w:rsidR="00316BB0" w:rsidRPr="00720099" w:rsidRDefault="00316BB0" w:rsidP="001F4386">
      <w:pPr>
        <w:autoSpaceDE w:val="0"/>
        <w:autoSpaceDN w:val="0"/>
        <w:adjustRightInd w:val="0"/>
        <w:spacing w:after="0"/>
        <w:rPr>
          <w:rFonts w:ascii="Times New Roman" w:hAnsi="Times New Roman"/>
          <w:color w:val="111111"/>
        </w:rPr>
      </w:pPr>
    </w:p>
    <w:p w:rsidR="00316BB0" w:rsidRPr="00720099" w:rsidRDefault="00316BB0" w:rsidP="00063BD5">
      <w:pPr>
        <w:rPr>
          <w:rFonts w:ascii="Times New Roman" w:hAnsi="Times New Roman"/>
        </w:rPr>
      </w:pPr>
      <w:r w:rsidRPr="00720099">
        <w:rPr>
          <w:rFonts w:ascii="Times New Roman" w:hAnsi="Times New Roman"/>
        </w:rPr>
        <w:t xml:space="preserve">Other pilot projects by Banverket have been completed on SSAB’s steel billet trains between Luleå and Borlänge; SCA’s paper wagons between Munksund and Holmsund; </w:t>
      </w:r>
      <w:smartTag w:uri="urn:schemas-microsoft-com:office:smarttags" w:element="place">
        <w:r w:rsidRPr="00720099">
          <w:rPr>
            <w:rFonts w:ascii="Times New Roman" w:hAnsi="Times New Roman"/>
          </w:rPr>
          <w:t>Stockholm</w:t>
        </w:r>
      </w:smartTag>
      <w:r w:rsidRPr="00720099">
        <w:rPr>
          <w:rFonts w:ascii="Times New Roman" w:hAnsi="Times New Roman"/>
        </w:rPr>
        <w:t xml:space="preserve"> commuter trains; and the post train from </w:t>
      </w:r>
      <w:smartTag w:uri="urn:schemas-microsoft-com:office:smarttags" w:element="place">
        <w:r w:rsidRPr="00720099">
          <w:rPr>
            <w:rFonts w:ascii="Times New Roman" w:hAnsi="Times New Roman"/>
          </w:rPr>
          <w:t>Stockholm</w:t>
        </w:r>
      </w:smartTag>
      <w:r w:rsidRPr="00720099">
        <w:rPr>
          <w:rFonts w:ascii="Times New Roman" w:hAnsi="Times New Roman"/>
        </w:rPr>
        <w:t xml:space="preserve"> to Gothenburg.</w:t>
      </w:r>
    </w:p>
    <w:p w:rsidR="00316BB0" w:rsidRDefault="00316BB0" w:rsidP="00063BD5">
      <w:pPr>
        <w:rPr>
          <w:rFonts w:ascii="Times New Roman" w:hAnsi="Times New Roman"/>
        </w:rPr>
      </w:pPr>
      <w:r w:rsidRPr="00720099">
        <w:rPr>
          <w:rFonts w:ascii="Times New Roman" w:hAnsi="Times New Roman"/>
        </w:rPr>
        <w:t>The vision is to build an infrastructure of 700 RFID readers along the Swedish Rail Authority’s track, focusing on major junctions/stations and shunting yards.</w:t>
      </w:r>
    </w:p>
    <w:p w:rsidR="00316BB0" w:rsidRPr="00720099" w:rsidRDefault="00316BB0" w:rsidP="0042300F">
      <w:pPr>
        <w:autoSpaceDE w:val="0"/>
        <w:autoSpaceDN w:val="0"/>
        <w:adjustRightInd w:val="0"/>
        <w:spacing w:after="0"/>
        <w:rPr>
          <w:rFonts w:ascii="Times New Roman" w:hAnsi="Times New Roman"/>
        </w:rPr>
      </w:pPr>
      <w:r>
        <w:rPr>
          <w:rFonts w:ascii="Times New Roman" w:hAnsi="Times New Roman"/>
        </w:rPr>
        <w:t>The RFID pilot within the Dryport project was completed in 2012 and a finals report has been produced.</w:t>
      </w:r>
    </w:p>
    <w:p w:rsidR="00316BB0" w:rsidRPr="00720099" w:rsidRDefault="00316BB0" w:rsidP="00063BD5">
      <w:pPr>
        <w:rPr>
          <w:rFonts w:ascii="Times New Roman" w:hAnsi="Times New Roman"/>
        </w:rPr>
      </w:pPr>
    </w:p>
    <w:p w:rsidR="00316BB0" w:rsidRPr="00720099" w:rsidRDefault="00316BB0">
      <w:pPr>
        <w:rPr>
          <w:rFonts w:ascii="Times New Roman" w:hAnsi="Times New Roman"/>
        </w:rPr>
      </w:pPr>
    </w:p>
    <w:sectPr w:rsidR="00316BB0" w:rsidRPr="00720099" w:rsidSect="0053096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B0" w:rsidRDefault="00316BB0">
      <w:r>
        <w:separator/>
      </w:r>
    </w:p>
  </w:endnote>
  <w:endnote w:type="continuationSeparator" w:id="0">
    <w:p w:rsidR="00316BB0" w:rsidRDefault="00316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icrosoft YaHei"/>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B0" w:rsidRDefault="00316BB0">
    <w:pPr>
      <w:pStyle w:val="Foot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pt;margin-top:4.15pt;width:39.75pt;height:26.9pt;z-index:251660288">
          <v:imagedata r:id="rId1" o:title=""/>
        </v:shape>
      </w:pict>
    </w:r>
    <w:r>
      <w:pict>
        <v:shape id="_x0000_i1030" type="#_x0000_t75" alt="dryport-logo-rgb" style="width:132.75pt;height:24.75pt;visibility:visible;mso-position-horizontal-relative:char;mso-position-vertical-relative:line">
          <v:imagedata r:id="rId2" o:title=""/>
        </v:shape>
      </w:pict>
    </w:r>
    <w:r>
      <w:tab/>
    </w:r>
    <w:r>
      <w:tab/>
    </w:r>
  </w:p>
  <w:p w:rsidR="00316BB0" w:rsidRPr="00015E27" w:rsidRDefault="00316BB0" w:rsidP="00720099">
    <w:pPr>
      <w:autoSpaceDE w:val="0"/>
      <w:autoSpaceDN w:val="0"/>
      <w:adjustRightInd w:val="0"/>
      <w:spacing w:after="0"/>
      <w:jc w:val="right"/>
      <w:rPr>
        <w:rFonts w:ascii="Times New Roman" w:hAnsi="Times New Roman"/>
        <w:bCs/>
        <w:color w:val="111111"/>
        <w:sz w:val="20"/>
        <w:szCs w:val="20"/>
      </w:rPr>
    </w:pPr>
    <w:r w:rsidRPr="00015E27">
      <w:rPr>
        <w:sz w:val="20"/>
        <w:szCs w:val="20"/>
      </w:rPr>
      <w:t xml:space="preserve">Felicity Landon, </w:t>
    </w:r>
    <w:smartTag w:uri="urn:schemas-microsoft-com:office:smarttags" w:element="date">
      <w:smartTagPr>
        <w:attr w:name="ls" w:val="trans"/>
        <w:attr w:name="Month" w:val="3"/>
        <w:attr w:name="Day" w:val="6"/>
        <w:attr w:name="Year" w:val="12"/>
      </w:smartTagPr>
      <w:r w:rsidRPr="00015E27">
        <w:rPr>
          <w:rFonts w:ascii="Times New Roman" w:hAnsi="Times New Roman"/>
          <w:bCs/>
          <w:color w:val="111111"/>
          <w:sz w:val="20"/>
          <w:szCs w:val="20"/>
        </w:rPr>
        <w:t>6.3.12</w:t>
      </w:r>
    </w:smartTag>
  </w:p>
  <w:p w:rsidR="00316BB0" w:rsidRDefault="00316BB0">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B0" w:rsidRDefault="00316BB0">
      <w:r>
        <w:separator/>
      </w:r>
    </w:p>
  </w:footnote>
  <w:footnote w:type="continuationSeparator" w:id="0">
    <w:p w:rsidR="00316BB0" w:rsidRDefault="0031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BB0" w:rsidRDefault="00316BB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ryport-logo-rgb" style="width:132.75pt;height:24.75pt;visibility:visible;mso-position-horizontal-relative:char;mso-position-vertical-relative:line">
          <v:imagedata r:id="rId1" o:title=""/>
        </v:shape>
      </w:pict>
    </w:r>
    <w:r>
      <w:tab/>
    </w:r>
    <w:r>
      <w:tab/>
    </w:r>
    <w:r>
      <w:pict>
        <v:shape id="_x0000_i1028" type="#_x0000_t75" style="width:84.75pt;height:42.75pt;mso-position-horizontal-relative:char;mso-position-vertical-relative:lin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96F75"/>
    <w:multiLevelType w:val="hybridMultilevel"/>
    <w:tmpl w:val="5462A770"/>
    <w:lvl w:ilvl="0" w:tplc="568E0774">
      <w:numFmt w:val="bullet"/>
      <w:lvlText w:val=""/>
      <w:lvlJc w:val="left"/>
      <w:pPr>
        <w:ind w:left="786"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B9E"/>
    <w:rsid w:val="00015E27"/>
    <w:rsid w:val="00063BD5"/>
    <w:rsid w:val="00147A88"/>
    <w:rsid w:val="001D1D49"/>
    <w:rsid w:val="001F4386"/>
    <w:rsid w:val="002A64B8"/>
    <w:rsid w:val="00316BB0"/>
    <w:rsid w:val="003274B0"/>
    <w:rsid w:val="003E25A9"/>
    <w:rsid w:val="0042300F"/>
    <w:rsid w:val="00435720"/>
    <w:rsid w:val="004A220F"/>
    <w:rsid w:val="004D4B9E"/>
    <w:rsid w:val="004F0F6C"/>
    <w:rsid w:val="0050285C"/>
    <w:rsid w:val="00530969"/>
    <w:rsid w:val="00583365"/>
    <w:rsid w:val="00597536"/>
    <w:rsid w:val="005F28D4"/>
    <w:rsid w:val="00644D39"/>
    <w:rsid w:val="00651F5E"/>
    <w:rsid w:val="00720099"/>
    <w:rsid w:val="00773BEA"/>
    <w:rsid w:val="008A10C2"/>
    <w:rsid w:val="00A07AE8"/>
    <w:rsid w:val="00A9618F"/>
    <w:rsid w:val="00D04918"/>
    <w:rsid w:val="00DD2B5E"/>
    <w:rsid w:val="00E627DE"/>
    <w:rsid w:val="00EB547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9"/>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773BEA"/>
    <w:pPr>
      <w:spacing w:after="120" w:line="240" w:lineRule="auto"/>
      <w:ind w:left="283"/>
      <w:jc w:val="both"/>
    </w:pPr>
    <w:rPr>
      <w:rFonts w:ascii="Arial" w:hAnsi="Arial" w:cs="Arial"/>
      <w:sz w:val="24"/>
      <w:szCs w:val="24"/>
      <w:lang w:val="en-US"/>
    </w:rPr>
  </w:style>
  <w:style w:type="character" w:customStyle="1" w:styleId="BodyTextIndentChar">
    <w:name w:val="Body Text Indent Char"/>
    <w:basedOn w:val="DefaultParagraphFont"/>
    <w:link w:val="BodyTextIndent"/>
    <w:uiPriority w:val="99"/>
    <w:locked/>
    <w:rsid w:val="00773BEA"/>
    <w:rPr>
      <w:rFonts w:ascii="Arial" w:eastAsia="Times New Roman" w:hAnsi="Arial" w:cs="Arial"/>
      <w:sz w:val="24"/>
      <w:szCs w:val="24"/>
      <w:lang w:val="en-US"/>
    </w:rPr>
  </w:style>
  <w:style w:type="paragraph" w:styleId="ListParagraph">
    <w:name w:val="List Paragraph"/>
    <w:basedOn w:val="Normal"/>
    <w:uiPriority w:val="99"/>
    <w:qFormat/>
    <w:rsid w:val="00773BEA"/>
    <w:pPr>
      <w:ind w:left="720"/>
      <w:contextualSpacing/>
    </w:pPr>
  </w:style>
  <w:style w:type="paragraph" w:styleId="Header">
    <w:name w:val="header"/>
    <w:basedOn w:val="Normal"/>
    <w:link w:val="HeaderChar"/>
    <w:uiPriority w:val="99"/>
    <w:rsid w:val="00720099"/>
    <w:pPr>
      <w:tabs>
        <w:tab w:val="center" w:pos="4536"/>
        <w:tab w:val="right" w:pos="9072"/>
      </w:tabs>
    </w:pPr>
  </w:style>
  <w:style w:type="character" w:customStyle="1" w:styleId="HeaderChar">
    <w:name w:val="Header Char"/>
    <w:basedOn w:val="DefaultParagraphFont"/>
    <w:link w:val="Header"/>
    <w:uiPriority w:val="99"/>
    <w:semiHidden/>
    <w:rsid w:val="00B01B8B"/>
    <w:rPr>
      <w:lang w:val="en-GB" w:eastAsia="en-US"/>
    </w:rPr>
  </w:style>
  <w:style w:type="paragraph" w:styleId="Footer">
    <w:name w:val="footer"/>
    <w:basedOn w:val="Normal"/>
    <w:link w:val="FooterChar"/>
    <w:uiPriority w:val="99"/>
    <w:rsid w:val="00720099"/>
    <w:pPr>
      <w:tabs>
        <w:tab w:val="center" w:pos="4536"/>
        <w:tab w:val="right" w:pos="9072"/>
      </w:tabs>
    </w:pPr>
  </w:style>
  <w:style w:type="character" w:customStyle="1" w:styleId="FooterChar">
    <w:name w:val="Footer Char"/>
    <w:basedOn w:val="DefaultParagraphFont"/>
    <w:link w:val="Footer"/>
    <w:uiPriority w:val="99"/>
    <w:semiHidden/>
    <w:rsid w:val="00B01B8B"/>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679</Words>
  <Characters>3601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Dryport evaluation per work package</dc:title>
  <dc:subject/>
  <dc:creator>Felicity Landon</dc:creator>
  <cp:keywords/>
  <dc:description/>
  <cp:lastModifiedBy>dirha1</cp:lastModifiedBy>
  <cp:revision>3</cp:revision>
  <cp:lastPrinted>2012-03-06T18:12:00Z</cp:lastPrinted>
  <dcterms:created xsi:type="dcterms:W3CDTF">2013-07-23T09:33:00Z</dcterms:created>
  <dcterms:modified xsi:type="dcterms:W3CDTF">2013-07-23T09:35:00Z</dcterms:modified>
</cp:coreProperties>
</file>