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99C" w:rsidRPr="004F0F6C" w:rsidRDefault="003E599C" w:rsidP="00015E27">
      <w:pPr>
        <w:autoSpaceDE w:val="0"/>
        <w:autoSpaceDN w:val="0"/>
        <w:adjustRightInd w:val="0"/>
        <w:spacing w:after="0"/>
        <w:jc w:val="center"/>
        <w:rPr>
          <w:rFonts w:ascii="Times New Roman" w:hAnsi="Times New Roman"/>
          <w:b/>
          <w:bCs/>
          <w:color w:val="111111"/>
          <w:sz w:val="28"/>
          <w:szCs w:val="28"/>
        </w:rPr>
      </w:pPr>
      <w:r w:rsidRPr="004F0F6C">
        <w:rPr>
          <w:rFonts w:ascii="Times New Roman" w:hAnsi="Times New Roman"/>
          <w:b/>
          <w:bCs/>
          <w:color w:val="111111"/>
          <w:sz w:val="28"/>
          <w:szCs w:val="28"/>
        </w:rPr>
        <w:t>Dryport evaluation per work package</w:t>
      </w:r>
    </w:p>
    <w:p w:rsidR="003E599C" w:rsidRPr="004F0F6C" w:rsidRDefault="003E599C" w:rsidP="00015E27">
      <w:pPr>
        <w:autoSpaceDE w:val="0"/>
        <w:autoSpaceDN w:val="0"/>
        <w:adjustRightInd w:val="0"/>
        <w:spacing w:after="0"/>
        <w:jc w:val="center"/>
        <w:rPr>
          <w:rFonts w:ascii="Times New Roman" w:hAnsi="Times New Roman"/>
          <w:b/>
          <w:bCs/>
          <w:color w:val="111111"/>
          <w:sz w:val="24"/>
          <w:szCs w:val="24"/>
        </w:rPr>
      </w:pPr>
      <w:r w:rsidRPr="004F0F6C">
        <w:rPr>
          <w:rFonts w:ascii="Times New Roman" w:hAnsi="Times New Roman"/>
          <w:b/>
          <w:bCs/>
          <w:color w:val="111111"/>
          <w:sz w:val="24"/>
          <w:szCs w:val="24"/>
        </w:rPr>
        <w:t>WP 3 Financial and land assessment decision making</w:t>
      </w:r>
    </w:p>
    <w:p w:rsidR="003E599C" w:rsidRPr="00446254" w:rsidRDefault="003E599C" w:rsidP="0052429D">
      <w:pPr>
        <w:autoSpaceDE w:val="0"/>
        <w:autoSpaceDN w:val="0"/>
        <w:adjustRightInd w:val="0"/>
        <w:spacing w:after="0"/>
        <w:rPr>
          <w:rFonts w:ascii="Times New Roman" w:hAnsi="Times New Roman"/>
          <w:color w:val="111111"/>
          <w:sz w:val="24"/>
          <w:szCs w:val="24"/>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A hugely successful international conference held in </w:t>
      </w:r>
      <w:smartTag w:uri="urn:schemas-microsoft-com:office:smarttags" w:element="City">
        <w:smartTag w:uri="urn:schemas-microsoft-com:office:smarttags" w:element="place">
          <w:r w:rsidRPr="007A31D8">
            <w:rPr>
              <w:rFonts w:ascii="Times New Roman" w:hAnsi="Times New Roman"/>
              <w:color w:val="111111"/>
            </w:rPr>
            <w:t>Edinburgh</w:t>
          </w:r>
        </w:smartTag>
      </w:smartTag>
      <w:r w:rsidRPr="007A31D8">
        <w:rPr>
          <w:rFonts w:ascii="Times New Roman" w:hAnsi="Times New Roman"/>
          <w:color w:val="111111"/>
        </w:rPr>
        <w:t xml:space="preserve"> in October 2010 was a key moment for Dryport in terms of discussing major issues, gaining an international audience and raising the profile of the project.</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Organised by Dryport’s Scottish partners, TRI Napier and SEStran, the conference was the </w:t>
      </w:r>
      <w:smartTag w:uri="urn:schemas-microsoft-com:office:smarttags" w:element="country-region">
        <w:smartTag w:uri="urn:schemas-microsoft-com:office:smarttags" w:element="place">
          <w:r w:rsidRPr="007A31D8">
            <w:rPr>
              <w:rFonts w:ascii="Times New Roman" w:hAnsi="Times New Roman"/>
              <w:color w:val="111111"/>
            </w:rPr>
            <w:t>UK</w:t>
          </w:r>
        </w:smartTag>
      </w:smartTag>
      <w:r w:rsidRPr="007A31D8">
        <w:rPr>
          <w:rFonts w:ascii="Times New Roman" w:hAnsi="Times New Roman"/>
          <w:color w:val="111111"/>
        </w:rPr>
        <w:t>’s first ever Dryport Conference; it provided a platform for more than 40 top-level speakers from around the world and was attended by over 130 industry professionals and academics from 29 countries all over the world.</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rPr>
          <w:rFonts w:ascii="Times New Roman" w:hAnsi="Times New Roman"/>
        </w:rPr>
      </w:pPr>
      <w:r w:rsidRPr="007A31D8">
        <w:rPr>
          <w:rFonts w:ascii="Times New Roman" w:hAnsi="Times New Roman"/>
        </w:rPr>
        <w:t>Among a host of prestigious and high-profile speakers were: Lord Tony Berkeley, chairman of the UK’s Rail Freight Group; Dr Charles Kunaka, a senior trade specialist in the World Bank’s International Trade Department; Bruce Lambert, the executive director of the Institute for Trade and Transportation Studies in the US; and Dr Tengfei Wang, economic affairs officer at the Transport Division of the UN Economic and Social Commission for Asia and the Pacific (UNESCAP).</w:t>
      </w:r>
    </w:p>
    <w:p w:rsidR="003E599C" w:rsidRPr="007A31D8" w:rsidRDefault="003E599C" w:rsidP="0052429D">
      <w:pPr>
        <w:autoSpaceDE w:val="0"/>
        <w:autoSpaceDN w:val="0"/>
        <w:adjustRightInd w:val="0"/>
        <w:spacing w:after="0"/>
        <w:rPr>
          <w:rFonts w:ascii="Times New Roman" w:hAnsi="Times New Roman"/>
        </w:rPr>
      </w:pPr>
      <w:r w:rsidRPr="007A31D8">
        <w:rPr>
          <w:rFonts w:ascii="Times New Roman" w:hAnsi="Times New Roman"/>
          <w:color w:val="111111"/>
        </w:rPr>
        <w:t xml:space="preserve">The many ways in which dryports can be conceived, designed, developed, operated and optimised to support innovative and effective supply chains were discussed in detail, and delegates had the opportunity to exchange concepts, ideas and opinions. </w:t>
      </w:r>
      <w:r w:rsidRPr="007A31D8">
        <w:rPr>
          <w:rFonts w:ascii="Times New Roman" w:hAnsi="Times New Roman"/>
        </w:rPr>
        <w:t>The research, industry experiences and case studies presented at the conference provided a global perspective on the challenges in intermodal hinterland strategies and dryports – and demonstrated the relevance of cooperation between private sector, institutions and planning authorities.</w:t>
      </w:r>
    </w:p>
    <w:p w:rsidR="003E599C" w:rsidRPr="007A31D8" w:rsidRDefault="003E599C" w:rsidP="0052429D">
      <w:pPr>
        <w:autoSpaceDE w:val="0"/>
        <w:autoSpaceDN w:val="0"/>
        <w:adjustRightInd w:val="0"/>
        <w:spacing w:after="0"/>
        <w:rPr>
          <w:rFonts w:ascii="Times New Roman" w:hAnsi="Times New Roman"/>
        </w:rPr>
      </w:pPr>
    </w:p>
    <w:p w:rsidR="003E599C" w:rsidRPr="007A31D8" w:rsidRDefault="003E599C" w:rsidP="0052429D">
      <w:pPr>
        <w:autoSpaceDE w:val="0"/>
        <w:autoSpaceDN w:val="0"/>
        <w:adjustRightInd w:val="0"/>
        <w:spacing w:after="0"/>
        <w:rPr>
          <w:rFonts w:ascii="Times New Roman" w:hAnsi="Times New Roman"/>
        </w:rPr>
      </w:pPr>
      <w:r w:rsidRPr="007A31D8">
        <w:rPr>
          <w:rFonts w:ascii="Times New Roman" w:hAnsi="Times New Roman"/>
        </w:rPr>
        <w:t>While the conference highlighted the value of effective intermodal strategies as a contributor towards a more sustainable way of freight transport, it also became clear that new and improved intermodal solutions require political will to drive developments.</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In an important follow-up to the conference, TRI Napier worked with the Swedish Handelshögskolan (school of economy) to produce, revise and publish more than 30 papers in two magazines and a book. </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015E27">
      <w:pPr>
        <w:autoSpaceDE w:val="0"/>
        <w:autoSpaceDN w:val="0"/>
        <w:adjustRightInd w:val="0"/>
        <w:spacing w:after="0"/>
        <w:rPr>
          <w:rFonts w:ascii="Times New Roman" w:hAnsi="Times New Roman"/>
          <w:color w:val="111111"/>
        </w:rPr>
      </w:pPr>
      <w:r w:rsidRPr="007A31D8">
        <w:rPr>
          <w:rFonts w:ascii="Times New Roman" w:hAnsi="Times New Roman"/>
          <w:color w:val="111111"/>
        </w:rPr>
        <w:t>***</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SEStran held meetings with stakeholders to present ideas and discuss operational issues, including a preview of barge operations that could provide connections between small and large ports in the Forth Estuary.</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SEStran also undertook feasibility studies utilising the Scottish Transport appraisal guidance (STAG ) to investigate whether there is a business case for reopening the disused rail track linking the ports of Rosyth and Methil to the existing rail network. A Freight Routing Strategy for the South East of Scotland, including a map for use by logistics companies, was developed; this study also included the development of a Freight Model for the region. </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The Scottish partners also commissioned research and analysis studies into consolidation centres, sustainable freight distribution, and rail freight development and marketing, and established relationships with the freight and port sectors.  Meetings took place with Babcock to discuss planning proposals for the export and import of containers at Rosyth.</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SEStran and TRI also hosted a visit to </w:t>
      </w:r>
      <w:smartTag w:uri="urn:schemas-microsoft-com:office:smarttags" w:element="City">
        <w:smartTag w:uri="urn:schemas-microsoft-com:office:smarttags" w:element="place">
          <w:r w:rsidRPr="007A31D8">
            <w:rPr>
              <w:rFonts w:ascii="Times New Roman" w:hAnsi="Times New Roman"/>
              <w:color w:val="111111"/>
            </w:rPr>
            <w:t>Edinburgh</w:t>
          </w:r>
        </w:smartTag>
      </w:smartTag>
      <w:r w:rsidRPr="007A31D8">
        <w:rPr>
          <w:rFonts w:ascii="Times New Roman" w:hAnsi="Times New Roman"/>
          <w:color w:val="111111"/>
        </w:rPr>
        <w:t xml:space="preserve"> by the Dryport lead partner, which included study trips to Ros</w:t>
      </w:r>
      <w:r>
        <w:rPr>
          <w:rFonts w:ascii="Times New Roman" w:hAnsi="Times New Roman"/>
          <w:color w:val="111111"/>
        </w:rPr>
        <w:t>yth</w:t>
      </w:r>
      <w:r w:rsidRPr="007A31D8">
        <w:rPr>
          <w:rFonts w:ascii="Times New Roman" w:hAnsi="Times New Roman"/>
          <w:color w:val="111111"/>
        </w:rPr>
        <w:t xml:space="preserve"> and Grangemouth, and gave a joint presentation to the Scottish Supply Chain Forum.</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During the period of Dryport, SEStran also became a partner in the EU Interreg Foodport project and the LO Pinod project.</w:t>
      </w:r>
    </w:p>
    <w:p w:rsidR="003E599C" w:rsidRPr="007A31D8" w:rsidRDefault="003E599C" w:rsidP="0052429D">
      <w:pPr>
        <w:rPr>
          <w:rFonts w:ascii="Times New Roman" w:hAnsi="Times New Roman"/>
          <w:color w:val="111111"/>
        </w:rPr>
      </w:pPr>
      <w:r w:rsidRPr="007A31D8">
        <w:rPr>
          <w:rFonts w:ascii="Times New Roman" w:hAnsi="Times New Roman"/>
          <w:color w:val="111111"/>
        </w:rPr>
        <w:t xml:space="preserve"> </w:t>
      </w: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Do planners understand the needs of the logistics industry? And does the logistics industry understand the restraints and challenges faced by the planning authorities?</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The Haven Gateway and Babergh District Council, joint English partners in Dryport, recognised that many stakeholders are not familiar with the preconditions for planners, or the fact that infrastructure planning can be a long and slow process with many different bodies involved.</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In response, the two partners have written a planning guide for logistics operators, and a logistics guide for planners, to help the two sides understand each other better.</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rPr>
          <w:rFonts w:ascii="Times New Roman" w:hAnsi="Times New Roman"/>
          <w:color w:val="111111"/>
        </w:rPr>
      </w:pPr>
      <w:r w:rsidRPr="007A31D8">
        <w:rPr>
          <w:rFonts w:ascii="Times New Roman" w:hAnsi="Times New Roman"/>
          <w:color w:val="111111"/>
        </w:rPr>
        <w:t xml:space="preserve">The English partners have also sourced and gathered together valuable data to create a Destination and Origin Study. The pattern of containerised traffic moving in both directions between the </w:t>
      </w:r>
      <w:smartTag w:uri="urn:schemas-microsoft-com:office:smarttags" w:element="PlaceName">
        <w:r w:rsidRPr="007A31D8">
          <w:rPr>
            <w:rFonts w:ascii="Times New Roman" w:hAnsi="Times New Roman"/>
            <w:color w:val="111111"/>
          </w:rPr>
          <w:t>Haven</w:t>
        </w:r>
      </w:smartTag>
      <w:r w:rsidRPr="007A31D8">
        <w:rPr>
          <w:rFonts w:ascii="Times New Roman" w:hAnsi="Times New Roman"/>
          <w:color w:val="111111"/>
        </w:rPr>
        <w:t xml:space="preserve"> </w:t>
      </w:r>
      <w:smartTag w:uri="urn:schemas-microsoft-com:office:smarttags" w:element="PlaceType">
        <w:r w:rsidRPr="007A31D8">
          <w:rPr>
            <w:rFonts w:ascii="Times New Roman" w:hAnsi="Times New Roman"/>
            <w:color w:val="111111"/>
          </w:rPr>
          <w:t>Ports</w:t>
        </w:r>
      </w:smartTag>
      <w:r w:rsidRPr="007A31D8">
        <w:rPr>
          <w:rFonts w:ascii="Times New Roman" w:hAnsi="Times New Roman"/>
          <w:color w:val="111111"/>
        </w:rPr>
        <w:t xml:space="preserve"> and the </w:t>
      </w:r>
      <w:smartTag w:uri="urn:schemas-microsoft-com:office:smarttags" w:element="place">
        <w:smartTag w:uri="urn:schemas-microsoft-com:office:smarttags" w:element="country-region">
          <w:r w:rsidRPr="007A31D8">
            <w:rPr>
              <w:rFonts w:ascii="Times New Roman" w:hAnsi="Times New Roman"/>
              <w:color w:val="111111"/>
            </w:rPr>
            <w:t>UK</w:t>
          </w:r>
        </w:smartTag>
      </w:smartTag>
      <w:r w:rsidRPr="007A31D8">
        <w:rPr>
          <w:rFonts w:ascii="Times New Roman" w:hAnsi="Times New Roman"/>
          <w:color w:val="111111"/>
        </w:rPr>
        <w:t xml:space="preserve"> hinterland has never before been scientifically mapped; this study, carried out by MDS Transmodal on behalf of the two partners, will identify key traffic flows by road, rail and feeder ship, with the main focus being on Felixstowe. </w:t>
      </w:r>
    </w:p>
    <w:p w:rsidR="003E599C" w:rsidRPr="007A31D8" w:rsidRDefault="003E599C" w:rsidP="0052429D">
      <w:pPr>
        <w:rPr>
          <w:rFonts w:ascii="Times New Roman" w:hAnsi="Times New Roman"/>
        </w:rPr>
      </w:pPr>
      <w:r w:rsidRPr="007A31D8">
        <w:rPr>
          <w:rFonts w:ascii="Times New Roman" w:hAnsi="Times New Roman"/>
          <w:color w:val="111111"/>
        </w:rPr>
        <w:t xml:space="preserve">The aim was </w:t>
      </w:r>
      <w:r w:rsidRPr="007A31D8">
        <w:rPr>
          <w:rFonts w:ascii="Times New Roman" w:hAnsi="Times New Roman"/>
        </w:rPr>
        <w:t>to establish real evidence, as opposed to forecasts or perceptions. The study will also predict future trends in line with market expectations, to help provide a robust evidence base for the development of a potential dryport.</w:t>
      </w:r>
    </w:p>
    <w:p w:rsidR="003E599C" w:rsidRPr="007A31D8" w:rsidRDefault="003E599C" w:rsidP="0052429D">
      <w:pPr>
        <w:rPr>
          <w:rFonts w:ascii="Times New Roman" w:hAnsi="Times New Roman"/>
        </w:rPr>
      </w:pPr>
      <w:r w:rsidRPr="007A31D8">
        <w:rPr>
          <w:rFonts w:ascii="Times New Roman" w:hAnsi="Times New Roman"/>
          <w:color w:val="111111"/>
        </w:rPr>
        <w:t xml:space="preserve">The partners of Dryport met during the UK’s Multimodal conference held in Birmingham in April 2010; a key message to come out during this workshop was that </w:t>
      </w:r>
      <w:r w:rsidRPr="007A31D8">
        <w:rPr>
          <w:rFonts w:ascii="Times New Roman" w:hAnsi="Times New Roman"/>
        </w:rPr>
        <w:t>dryports as part of innovative supply chains can – and must – tick the three ‘E’ boxes, meeting the requirements of Environment, Economy and Efficiency. If one of those is missing, then so, probably, is the interest in using such a facility.</w:t>
      </w:r>
    </w:p>
    <w:p w:rsidR="003E599C" w:rsidRPr="007A31D8" w:rsidRDefault="003E599C" w:rsidP="0052429D">
      <w:pPr>
        <w:rPr>
          <w:rFonts w:ascii="Times New Roman" w:hAnsi="Times New Roman"/>
        </w:rPr>
      </w:pPr>
      <w:r w:rsidRPr="007A31D8">
        <w:rPr>
          <w:rFonts w:ascii="Times New Roman" w:hAnsi="Times New Roman"/>
        </w:rPr>
        <w:t>Further to that, anyone seeking to set up or expand a dryport needs to get that ‘three Es’ message across to local authorities, delegates agreed – because, when it comes to the crunch, strategic planning is done by local councils. It is important that councils and planning authorities are on board as early as possible.</w:t>
      </w:r>
    </w:p>
    <w:p w:rsidR="003E599C" w:rsidRPr="007A31D8" w:rsidRDefault="003E599C" w:rsidP="0052429D">
      <w:pPr>
        <w:rPr>
          <w:rFonts w:ascii="Times New Roman" w:hAnsi="Times New Roman"/>
        </w:rPr>
      </w:pPr>
      <w:r w:rsidRPr="007A31D8">
        <w:rPr>
          <w:rFonts w:ascii="Times New Roman" w:hAnsi="Times New Roman"/>
        </w:rPr>
        <w:t>Dryports may have their ‘green’ virtues on a global scale, but local opposition can be the biggest hurdle to getting them developed, the workshop heard.</w:t>
      </w:r>
    </w:p>
    <w:p w:rsidR="003E599C" w:rsidRPr="007A31D8" w:rsidRDefault="003E599C" w:rsidP="0052429D">
      <w:pPr>
        <w:rPr>
          <w:rFonts w:ascii="Times New Roman" w:hAnsi="Times New Roman"/>
        </w:rPr>
      </w:pPr>
      <w:r w:rsidRPr="007A31D8">
        <w:rPr>
          <w:rFonts w:ascii="Times New Roman" w:hAnsi="Times New Roman"/>
        </w:rPr>
        <w:t>***</w:t>
      </w: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Where should future dryport sites be established, and under what conditions? These questions were considered at a national seminar held in </w:t>
      </w:r>
      <w:smartTag w:uri="urn:schemas-microsoft-com:office:smarttags" w:element="place">
        <w:smartTag w:uri="urn:schemas-microsoft-com:office:smarttags" w:element="country-region">
          <w:r w:rsidRPr="007A31D8">
            <w:rPr>
              <w:rFonts w:ascii="Times New Roman" w:hAnsi="Times New Roman"/>
              <w:color w:val="111111"/>
            </w:rPr>
            <w:t>Sweden</w:t>
          </w:r>
        </w:smartTag>
      </w:smartTag>
      <w:r w:rsidRPr="007A31D8">
        <w:rPr>
          <w:rFonts w:ascii="Times New Roman" w:hAnsi="Times New Roman"/>
          <w:color w:val="111111"/>
        </w:rPr>
        <w:t xml:space="preserve"> in November 2010.</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More than 100 people attended, including a large delegation from the private sector. A key focus for any region is to debate and decide where to concentrate infrastructural investments in the cargo/freight/logistics sector, and to evaluate the efficiency of individual operations at a local level. </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 xml:space="preserve">The </w:t>
      </w:r>
      <w:smartTag w:uri="urn:schemas-microsoft-com:office:smarttags" w:element="City">
        <w:smartTag w:uri="urn:schemas-microsoft-com:office:smarttags" w:element="City">
          <w:r w:rsidRPr="007A31D8">
            <w:rPr>
              <w:rFonts w:ascii="Times New Roman" w:hAnsi="Times New Roman"/>
              <w:color w:val="111111"/>
            </w:rPr>
            <w:t>Port</w:t>
          </w:r>
        </w:smartTag>
        <w:r w:rsidRPr="007A31D8">
          <w:rPr>
            <w:rFonts w:ascii="Times New Roman" w:hAnsi="Times New Roman"/>
            <w:color w:val="111111"/>
          </w:rPr>
          <w:t xml:space="preserve"> of </w:t>
        </w:r>
        <w:smartTag w:uri="urn:schemas-microsoft-com:office:smarttags" w:element="City">
          <w:r w:rsidRPr="007A31D8">
            <w:rPr>
              <w:rFonts w:ascii="Times New Roman" w:hAnsi="Times New Roman"/>
              <w:color w:val="111111"/>
            </w:rPr>
            <w:t>Gothenburg</w:t>
          </w:r>
        </w:smartTag>
      </w:smartTag>
      <w:r w:rsidRPr="007A31D8">
        <w:rPr>
          <w:rFonts w:ascii="Times New Roman" w:hAnsi="Times New Roman"/>
          <w:color w:val="111111"/>
        </w:rPr>
        <w:t xml:space="preserve"> explained its concept of ranking all the national logistics centres/</w:t>
      </w:r>
      <w:r>
        <w:rPr>
          <w:rFonts w:ascii="Times New Roman" w:hAnsi="Times New Roman"/>
          <w:color w:val="111111"/>
        </w:rPr>
        <w:t xml:space="preserve"> freight </w:t>
      </w:r>
      <w:r w:rsidRPr="007A31D8">
        <w:rPr>
          <w:rFonts w:ascii="Times New Roman" w:hAnsi="Times New Roman"/>
          <w:color w:val="111111"/>
        </w:rPr>
        <w:t>combi</w:t>
      </w:r>
      <w:r>
        <w:rPr>
          <w:rFonts w:ascii="Times New Roman" w:hAnsi="Times New Roman"/>
          <w:color w:val="111111"/>
        </w:rPr>
        <w:t>-</w:t>
      </w:r>
      <w:r w:rsidRPr="007A31D8">
        <w:rPr>
          <w:rFonts w:ascii="Times New Roman" w:hAnsi="Times New Roman"/>
          <w:color w:val="111111"/>
        </w:rPr>
        <w:t>terminals, in order to get an overview of which sites have the potential or opportunity rail transport of freight, for example.</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On a regional level, Dryport partners have worked to take on board findings from the project. Both Falköping (</w:t>
      </w:r>
      <w:smartTag w:uri="urn:schemas-microsoft-com:office:smarttags" w:element="City">
        <w:r w:rsidRPr="007A31D8">
          <w:rPr>
            <w:rFonts w:ascii="Times New Roman" w:hAnsi="Times New Roman"/>
            <w:color w:val="111111"/>
          </w:rPr>
          <w:t>Sweden</w:t>
        </w:r>
      </w:smartTag>
      <w:r w:rsidRPr="007A31D8">
        <w:rPr>
          <w:rFonts w:ascii="Times New Roman" w:hAnsi="Times New Roman"/>
          <w:color w:val="111111"/>
        </w:rPr>
        <w:t>) and Emmen/Coevorden (</w:t>
      </w:r>
      <w:smartTag w:uri="urn:schemas-microsoft-com:office:smarttags" w:element="City">
        <w:r w:rsidRPr="007A31D8">
          <w:rPr>
            <w:rFonts w:ascii="Times New Roman" w:hAnsi="Times New Roman"/>
            <w:color w:val="111111"/>
          </w:rPr>
          <w:t>Netherlands</w:t>
        </w:r>
      </w:smartTag>
      <w:r w:rsidRPr="007A31D8">
        <w:rPr>
          <w:rFonts w:ascii="Times New Roman" w:hAnsi="Times New Roman"/>
          <w:color w:val="111111"/>
        </w:rPr>
        <w:t xml:space="preserve">) have employed a specialist marketing officer to ‘sell’ the potential of their area for dryport and related logistics activities. There has also been an exchange of strategy documents between partners. The </w:t>
      </w:r>
      <w:smartTag w:uri="urn:schemas-microsoft-com:office:smarttags" w:element="City">
        <w:smartTag w:uri="urn:schemas-microsoft-com:office:smarttags" w:element="City">
          <w:r w:rsidRPr="007A31D8">
            <w:rPr>
              <w:rFonts w:ascii="Times New Roman" w:hAnsi="Times New Roman"/>
              <w:color w:val="111111"/>
            </w:rPr>
            <w:t>Port</w:t>
          </w:r>
        </w:smartTag>
        <w:r w:rsidRPr="007A31D8">
          <w:rPr>
            <w:rFonts w:ascii="Times New Roman" w:hAnsi="Times New Roman"/>
            <w:color w:val="111111"/>
          </w:rPr>
          <w:t xml:space="preserve"> of </w:t>
        </w:r>
        <w:smartTag w:uri="urn:schemas-microsoft-com:office:smarttags" w:element="City">
          <w:r w:rsidRPr="007A31D8">
            <w:rPr>
              <w:rFonts w:ascii="Times New Roman" w:hAnsi="Times New Roman"/>
              <w:color w:val="111111"/>
            </w:rPr>
            <w:t>Zeebrugge</w:t>
          </w:r>
        </w:smartTag>
      </w:smartTag>
      <w:r w:rsidRPr="007A31D8">
        <w:rPr>
          <w:rFonts w:ascii="Times New Roman" w:hAnsi="Times New Roman"/>
          <w:color w:val="111111"/>
        </w:rPr>
        <w:t xml:space="preserve"> is also considering taking the same action. </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color w:val="111111"/>
        </w:rPr>
      </w:pPr>
      <w:r w:rsidRPr="007A31D8">
        <w:rPr>
          <w:rFonts w:ascii="Times New Roman" w:hAnsi="Times New Roman"/>
          <w:color w:val="111111"/>
        </w:rPr>
        <w:t>Drenthe, the region that includes Emmen/Coevorden, has taken steps to open up private freight terminals to play a role in the partners’ Dryport strategy.</w:t>
      </w:r>
    </w:p>
    <w:p w:rsidR="003E599C" w:rsidRPr="007A31D8" w:rsidRDefault="003E599C" w:rsidP="0052429D">
      <w:pPr>
        <w:autoSpaceDE w:val="0"/>
        <w:autoSpaceDN w:val="0"/>
        <w:adjustRightInd w:val="0"/>
        <w:spacing w:after="0"/>
        <w:rPr>
          <w:rFonts w:ascii="Times New Roman" w:hAnsi="Times New Roman"/>
          <w:color w:val="111111"/>
        </w:rPr>
      </w:pPr>
    </w:p>
    <w:p w:rsidR="003E599C" w:rsidRPr="007A31D8" w:rsidRDefault="003E599C" w:rsidP="0052429D">
      <w:pPr>
        <w:autoSpaceDE w:val="0"/>
        <w:autoSpaceDN w:val="0"/>
        <w:adjustRightInd w:val="0"/>
        <w:spacing w:after="0"/>
        <w:rPr>
          <w:rFonts w:ascii="Times New Roman" w:hAnsi="Times New Roman"/>
        </w:rPr>
      </w:pPr>
      <w:r w:rsidRPr="007A31D8">
        <w:rPr>
          <w:rFonts w:ascii="Times New Roman" w:hAnsi="Times New Roman"/>
          <w:color w:val="111111"/>
        </w:rPr>
        <w:t xml:space="preserve">*** </w:t>
      </w:r>
    </w:p>
    <w:p w:rsidR="003E599C" w:rsidRPr="00446254" w:rsidRDefault="003E599C" w:rsidP="0052429D">
      <w:pPr>
        <w:autoSpaceDE w:val="0"/>
        <w:autoSpaceDN w:val="0"/>
        <w:adjustRightInd w:val="0"/>
        <w:spacing w:after="0"/>
        <w:rPr>
          <w:rFonts w:ascii="Times New Roman" w:hAnsi="Times New Roman"/>
          <w:color w:val="111111"/>
          <w:sz w:val="24"/>
          <w:szCs w:val="24"/>
        </w:rPr>
      </w:pPr>
      <w:r w:rsidRPr="007A31D8">
        <w:rPr>
          <w:rFonts w:ascii="Times New Roman" w:hAnsi="Times New Roman"/>
        </w:rPr>
        <w:t xml:space="preserve">A site assessment workshop held in Brugge in May 2009 was attended by a large delegation of West Flemish companies and Dryport partners. One of the guest speakers, Patrick Installé from Efico, informed about the carbon-neutral coffee import centre as an example of sustainable warehousing and transporting. </w:t>
      </w:r>
      <w:r>
        <w:rPr>
          <w:rFonts w:ascii="Times New Roman" w:hAnsi="Times New Roman"/>
        </w:rPr>
        <w:t xml:space="preserve">Yet another speaker, Theo Notteboom </w:t>
      </w:r>
      <w:r w:rsidRPr="007A31D8">
        <w:rPr>
          <w:rFonts w:ascii="Times New Roman" w:hAnsi="Times New Roman"/>
        </w:rPr>
        <w:t xml:space="preserve">professor in Logistics in </w:t>
      </w:r>
      <w:smartTag w:uri="urn:schemas-microsoft-com:office:smarttags" w:element="City">
        <w:r w:rsidRPr="007A31D8">
          <w:rPr>
            <w:rFonts w:ascii="Times New Roman" w:hAnsi="Times New Roman"/>
          </w:rPr>
          <w:t>Antwerp</w:t>
        </w:r>
      </w:smartTag>
      <w:r w:rsidRPr="007A31D8">
        <w:rPr>
          <w:rFonts w:ascii="Times New Roman" w:hAnsi="Times New Roman"/>
        </w:rPr>
        <w:t>, can be considered as a well renowned specialist in sustainable logistics.</w:t>
      </w:r>
      <w:r w:rsidRPr="007A31D8">
        <w:rPr>
          <w:rFonts w:ascii="Times New Roman" w:hAnsi="Times New Roman"/>
        </w:rPr>
        <w:br/>
        <w:t xml:space="preserve">In the morning before the workshop, a delegation from the Suffolk Chamber of Commerce (Haven Gateway) met representatives of the VOKA Chamber of Commerce West Flanders to discuss B2B relations between the two. This led directly to the B2B visit by Belgian business and logistics leaders to </w:t>
      </w:r>
      <w:smartTag w:uri="urn:schemas-microsoft-com:office:smarttags" w:element="City">
        <w:r w:rsidRPr="007A31D8">
          <w:rPr>
            <w:rFonts w:ascii="Times New Roman" w:hAnsi="Times New Roman"/>
          </w:rPr>
          <w:t>Suffolk</w:t>
        </w:r>
      </w:smartTag>
      <w:r w:rsidRPr="007A31D8">
        <w:rPr>
          <w:rFonts w:ascii="Times New Roman" w:hAnsi="Times New Roman"/>
        </w:rPr>
        <w:t xml:space="preserve"> later in the Dryport project.</w:t>
      </w:r>
    </w:p>
    <w:p w:rsidR="003E599C" w:rsidRPr="00446254" w:rsidRDefault="003E599C" w:rsidP="0052429D">
      <w:pPr>
        <w:autoSpaceDE w:val="0"/>
        <w:autoSpaceDN w:val="0"/>
        <w:adjustRightInd w:val="0"/>
        <w:spacing w:after="0"/>
        <w:rPr>
          <w:rFonts w:ascii="Times New Roman" w:hAnsi="Times New Roman"/>
          <w:color w:val="111111"/>
          <w:sz w:val="24"/>
          <w:szCs w:val="24"/>
        </w:rPr>
      </w:pPr>
    </w:p>
    <w:p w:rsidR="003E599C" w:rsidRPr="00446254" w:rsidRDefault="003E599C" w:rsidP="0052429D">
      <w:pPr>
        <w:autoSpaceDE w:val="0"/>
        <w:autoSpaceDN w:val="0"/>
        <w:adjustRightInd w:val="0"/>
        <w:spacing w:after="0"/>
        <w:rPr>
          <w:rFonts w:ascii="Times New Roman" w:hAnsi="Times New Roman"/>
          <w:sz w:val="24"/>
          <w:szCs w:val="24"/>
        </w:rPr>
      </w:pPr>
    </w:p>
    <w:sectPr w:rsidR="003E599C" w:rsidRPr="00446254" w:rsidSect="005309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99C" w:rsidRDefault="003E599C">
      <w:r>
        <w:separator/>
      </w:r>
    </w:p>
  </w:endnote>
  <w:endnote w:type="continuationSeparator" w:id="0">
    <w:p w:rsidR="003E599C" w:rsidRDefault="003E5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9C" w:rsidRDefault="003E599C">
    <w:pPr>
      <w:pStyle w:val="Foot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4.5pt;width:39.75pt;height:26.9pt;z-index:251660288">
          <v:imagedata r:id="rId1" o:title=""/>
        </v:shape>
      </w:pict>
    </w:r>
    <w:r>
      <w:pict>
        <v:shape id="Picture 1" o:spid="_x0000_i1030" type="#_x0000_t75" alt="dryport-logo-rgb" style="width:132.75pt;height:24.75pt;visibility:visible;mso-position-horizontal-relative:char;mso-position-vertical-relative:line">
          <v:imagedata r:id="rId2" o:title=""/>
        </v:shape>
      </w:pict>
    </w:r>
  </w:p>
  <w:p w:rsidR="003E599C" w:rsidRPr="00015E27" w:rsidRDefault="003E599C" w:rsidP="00015E27">
    <w:pPr>
      <w:autoSpaceDE w:val="0"/>
      <w:autoSpaceDN w:val="0"/>
      <w:adjustRightInd w:val="0"/>
      <w:spacing w:after="0"/>
      <w:jc w:val="right"/>
      <w:rPr>
        <w:rFonts w:ascii="Times New Roman" w:hAnsi="Times New Roman"/>
        <w:bCs/>
        <w:color w:val="111111"/>
        <w:sz w:val="20"/>
        <w:szCs w:val="20"/>
      </w:rPr>
    </w:pPr>
    <w:r w:rsidRPr="00015E27">
      <w:rPr>
        <w:sz w:val="20"/>
        <w:szCs w:val="20"/>
      </w:rPr>
      <w:t xml:space="preserve">Felicity Landon, </w:t>
    </w:r>
    <w:smartTag w:uri="urn:schemas-microsoft-com:office:smarttags" w:element="date">
      <w:smartTagPr>
        <w:attr w:name="ls" w:val="trans"/>
        <w:attr w:name="Month" w:val="3"/>
        <w:attr w:name="Day" w:val="6"/>
        <w:attr w:name="Year" w:val="12"/>
      </w:smartTagPr>
      <w:r w:rsidRPr="00015E27">
        <w:rPr>
          <w:rFonts w:ascii="Times New Roman" w:hAnsi="Times New Roman"/>
          <w:bCs/>
          <w:color w:val="111111"/>
          <w:sz w:val="20"/>
          <w:szCs w:val="20"/>
        </w:rPr>
        <w:t>6.3.12</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99C" w:rsidRDefault="003E599C">
      <w:r>
        <w:separator/>
      </w:r>
    </w:p>
  </w:footnote>
  <w:footnote w:type="continuationSeparator" w:id="0">
    <w:p w:rsidR="003E599C" w:rsidRDefault="003E5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9C" w:rsidRDefault="003E599C">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ryport-logo-rgb" style="width:132.75pt;height:24.75pt;visibility:visible;mso-position-horizontal-relative:char;mso-position-vertical-relative:line">
          <v:imagedata r:id="rId1" o:title=""/>
        </v:shape>
      </w:pict>
    </w:r>
    <w:r>
      <w:t xml:space="preserve">  </w:t>
    </w:r>
    <w:r>
      <w:tab/>
    </w:r>
    <w:r>
      <w:tab/>
      <w:t xml:space="preserve"> </w:t>
    </w:r>
    <w:r>
      <w:pict>
        <v:shape id="_x0000_i1028" type="#_x0000_t75" style="width:84.75pt;height:42.75pt;mso-position-horizontal-relative:char;mso-position-vertical-relative:lin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1657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44B0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CB43B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9ED5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9AEC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44CD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4C0D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9269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FC41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9E8862"/>
    <w:lvl w:ilvl="0">
      <w:start w:val="1"/>
      <w:numFmt w:val="bullet"/>
      <w:lvlText w:val=""/>
      <w:lvlJc w:val="left"/>
      <w:pPr>
        <w:tabs>
          <w:tab w:val="num" w:pos="360"/>
        </w:tabs>
        <w:ind w:left="360" w:hanging="360"/>
      </w:pPr>
      <w:rPr>
        <w:rFonts w:ascii="Symbol" w:hAnsi="Symbol" w:hint="default"/>
      </w:rPr>
    </w:lvl>
  </w:abstractNum>
  <w:abstractNum w:abstractNumId="10">
    <w:nsid w:val="4C385637"/>
    <w:multiLevelType w:val="hybridMultilevel"/>
    <w:tmpl w:val="86C24516"/>
    <w:lvl w:ilvl="0" w:tplc="8A1855CA">
      <w:start w:val="201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9D9"/>
    <w:rsid w:val="00015E27"/>
    <w:rsid w:val="00056224"/>
    <w:rsid w:val="00060AC6"/>
    <w:rsid w:val="000C414E"/>
    <w:rsid w:val="00153E27"/>
    <w:rsid w:val="00185F63"/>
    <w:rsid w:val="0019647E"/>
    <w:rsid w:val="00197401"/>
    <w:rsid w:val="001C3E8F"/>
    <w:rsid w:val="001E5734"/>
    <w:rsid w:val="00330E0D"/>
    <w:rsid w:val="003750FE"/>
    <w:rsid w:val="003E599C"/>
    <w:rsid w:val="00446254"/>
    <w:rsid w:val="004A1F43"/>
    <w:rsid w:val="004F0F6C"/>
    <w:rsid w:val="0052429D"/>
    <w:rsid w:val="00530969"/>
    <w:rsid w:val="00572B59"/>
    <w:rsid w:val="00573C45"/>
    <w:rsid w:val="00624586"/>
    <w:rsid w:val="006437B5"/>
    <w:rsid w:val="006524BF"/>
    <w:rsid w:val="006B0141"/>
    <w:rsid w:val="006E1865"/>
    <w:rsid w:val="00786A90"/>
    <w:rsid w:val="00786D1F"/>
    <w:rsid w:val="007A31D8"/>
    <w:rsid w:val="007D79D9"/>
    <w:rsid w:val="00817201"/>
    <w:rsid w:val="008211FB"/>
    <w:rsid w:val="00922F00"/>
    <w:rsid w:val="00972052"/>
    <w:rsid w:val="00984EDA"/>
    <w:rsid w:val="00997934"/>
    <w:rsid w:val="00A25484"/>
    <w:rsid w:val="00A328DA"/>
    <w:rsid w:val="00AF4B0C"/>
    <w:rsid w:val="00B066DD"/>
    <w:rsid w:val="00C24E16"/>
    <w:rsid w:val="00CB0F98"/>
    <w:rsid w:val="00D43E16"/>
    <w:rsid w:val="00DC7B1F"/>
    <w:rsid w:val="00DE4C33"/>
    <w:rsid w:val="00E263EA"/>
    <w:rsid w:val="00E655FB"/>
    <w:rsid w:val="00E84407"/>
    <w:rsid w:val="00F35F18"/>
    <w:rsid w:val="00FD04D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9"/>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1F43"/>
    <w:pPr>
      <w:ind w:left="720"/>
      <w:contextualSpacing/>
    </w:pPr>
  </w:style>
  <w:style w:type="character" w:styleId="CommentReference">
    <w:name w:val="annotation reference"/>
    <w:basedOn w:val="DefaultParagraphFont"/>
    <w:uiPriority w:val="99"/>
    <w:semiHidden/>
    <w:rsid w:val="0019647E"/>
    <w:rPr>
      <w:rFonts w:cs="Times New Roman"/>
      <w:sz w:val="16"/>
      <w:szCs w:val="16"/>
    </w:rPr>
  </w:style>
  <w:style w:type="paragraph" w:styleId="CommentText">
    <w:name w:val="annotation text"/>
    <w:basedOn w:val="Normal"/>
    <w:link w:val="CommentTextChar"/>
    <w:uiPriority w:val="99"/>
    <w:semiHidden/>
    <w:rsid w:val="001964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9647E"/>
    <w:rPr>
      <w:rFonts w:cs="Times New Roman"/>
      <w:sz w:val="20"/>
      <w:szCs w:val="20"/>
    </w:rPr>
  </w:style>
  <w:style w:type="paragraph" w:styleId="CommentSubject">
    <w:name w:val="annotation subject"/>
    <w:basedOn w:val="CommentText"/>
    <w:next w:val="CommentText"/>
    <w:link w:val="CommentSubjectChar"/>
    <w:uiPriority w:val="99"/>
    <w:semiHidden/>
    <w:rsid w:val="0019647E"/>
    <w:rPr>
      <w:b/>
      <w:bCs/>
    </w:rPr>
  </w:style>
  <w:style w:type="character" w:customStyle="1" w:styleId="CommentSubjectChar">
    <w:name w:val="Comment Subject Char"/>
    <w:basedOn w:val="CommentTextChar"/>
    <w:link w:val="CommentSubject"/>
    <w:uiPriority w:val="99"/>
    <w:semiHidden/>
    <w:locked/>
    <w:rsid w:val="0019647E"/>
    <w:rPr>
      <w:b/>
      <w:bCs/>
    </w:rPr>
  </w:style>
  <w:style w:type="paragraph" w:styleId="Revision">
    <w:name w:val="Revision"/>
    <w:hidden/>
    <w:uiPriority w:val="99"/>
    <w:semiHidden/>
    <w:rsid w:val="0019647E"/>
    <w:rPr>
      <w:lang w:val="en-GB" w:eastAsia="en-US"/>
    </w:rPr>
  </w:style>
  <w:style w:type="paragraph" w:styleId="BalloonText">
    <w:name w:val="Balloon Text"/>
    <w:basedOn w:val="Normal"/>
    <w:link w:val="BalloonTextChar"/>
    <w:uiPriority w:val="99"/>
    <w:semiHidden/>
    <w:rsid w:val="0019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47E"/>
    <w:rPr>
      <w:rFonts w:ascii="Tahoma" w:hAnsi="Tahoma" w:cs="Tahoma"/>
      <w:sz w:val="16"/>
      <w:szCs w:val="16"/>
    </w:rPr>
  </w:style>
  <w:style w:type="paragraph" w:styleId="Header">
    <w:name w:val="header"/>
    <w:basedOn w:val="Normal"/>
    <w:link w:val="HeaderChar"/>
    <w:uiPriority w:val="99"/>
    <w:rsid w:val="004F0F6C"/>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en-GB" w:eastAsia="en-US"/>
    </w:rPr>
  </w:style>
  <w:style w:type="paragraph" w:styleId="Footer">
    <w:name w:val="footer"/>
    <w:basedOn w:val="Normal"/>
    <w:link w:val="FooterChar"/>
    <w:uiPriority w:val="99"/>
    <w:rsid w:val="004F0F6C"/>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1222</Words>
  <Characters>6482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Dryport</dc:title>
  <dc:subject/>
  <dc:creator>Felicity Landon</dc:creator>
  <cp:keywords/>
  <dc:description/>
  <cp:lastModifiedBy>dirha1</cp:lastModifiedBy>
  <cp:revision>4</cp:revision>
  <cp:lastPrinted>2012-03-06T16:31:00Z</cp:lastPrinted>
  <dcterms:created xsi:type="dcterms:W3CDTF">2013-07-23T08:20:00Z</dcterms:created>
  <dcterms:modified xsi:type="dcterms:W3CDTF">2013-07-23T09:41:00Z</dcterms:modified>
</cp:coreProperties>
</file>